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5DE2" w14:textId="77777777" w:rsidR="00A63563" w:rsidRPr="004B71BD" w:rsidRDefault="001E45F9" w:rsidP="00A63563">
      <w:pPr>
        <w:spacing w:after="0" w:line="360" w:lineRule="auto"/>
        <w:jc w:val="center"/>
        <w:rPr>
          <w:rFonts w:cs="Calibri"/>
          <w:b/>
          <w:color w:val="FF0000"/>
        </w:rPr>
      </w:pPr>
      <w:r w:rsidRPr="004B71BD">
        <w:rPr>
          <w:rFonts w:cs="Calibri"/>
          <w:b/>
        </w:rPr>
        <w:t>PROCESO GESTIÓN DEL TALENTO HUMANO</w:t>
      </w:r>
    </w:p>
    <w:p w14:paraId="2641939A" w14:textId="77777777" w:rsidR="001E45F9" w:rsidRPr="004B71BD" w:rsidRDefault="00A63563" w:rsidP="001E45F9">
      <w:pPr>
        <w:spacing w:after="0" w:line="360" w:lineRule="auto"/>
        <w:jc w:val="center"/>
        <w:rPr>
          <w:rFonts w:cs="Calibri"/>
          <w:b/>
          <w:color w:val="000000"/>
        </w:rPr>
      </w:pPr>
      <w:r w:rsidRPr="004B71BD">
        <w:rPr>
          <w:rFonts w:cs="Calibri"/>
          <w:b/>
        </w:rPr>
        <w:t xml:space="preserve">FORMATO </w:t>
      </w:r>
      <w:r w:rsidR="001E45F9" w:rsidRPr="004B71BD">
        <w:rPr>
          <w:rFonts w:cs="Calibri"/>
          <w:b/>
          <w:color w:val="000000"/>
        </w:rPr>
        <w:t xml:space="preserve">ESTUDIO PREVIO </w:t>
      </w:r>
    </w:p>
    <w:p w14:paraId="3CC82F05" w14:textId="413278FA" w:rsidR="001E45F9" w:rsidRPr="004B71BD" w:rsidRDefault="001E45F9" w:rsidP="5CC0562C">
      <w:pPr>
        <w:pStyle w:val="Estilo"/>
        <w:spacing w:line="240" w:lineRule="atLeast"/>
        <w:ind w:left="11" w:right="23"/>
        <w:jc w:val="center"/>
        <w:rPr>
          <w:rFonts w:ascii="Calibri" w:hAnsi="Calibri" w:cs="Calibri"/>
          <w:b/>
          <w:bCs/>
          <w:color w:val="000000"/>
          <w:sz w:val="22"/>
          <w:szCs w:val="22"/>
        </w:rPr>
      </w:pPr>
      <w:r w:rsidRPr="004B71BD">
        <w:rPr>
          <w:rFonts w:ascii="Calibri" w:hAnsi="Calibri" w:cs="Calibri"/>
          <w:b/>
          <w:bCs/>
          <w:color w:val="000000" w:themeColor="text1"/>
          <w:sz w:val="22"/>
          <w:szCs w:val="22"/>
        </w:rPr>
        <w:t xml:space="preserve">PARA DETERMINAR LA CONVENIENCIA Y OPORTUNIDAD </w:t>
      </w:r>
      <w:r w:rsidR="0D74A0CC" w:rsidRPr="004B71BD">
        <w:rPr>
          <w:rFonts w:ascii="Calibri" w:hAnsi="Calibri" w:cs="Calibri"/>
          <w:b/>
          <w:bCs/>
          <w:color w:val="000000" w:themeColor="text1"/>
          <w:sz w:val="22"/>
          <w:szCs w:val="22"/>
        </w:rPr>
        <w:t xml:space="preserve"> PARA CONTRATOS DE PRESTACIÓN DE SERVICIOS PROFESIONALES Y/O DE APOYO A LA GESTIÓN</w:t>
      </w:r>
      <w:r w:rsidR="00412E34" w:rsidRPr="004B71BD">
        <w:rPr>
          <w:rFonts w:ascii="Calibri" w:hAnsi="Calibri" w:cs="Calibri"/>
          <w:b/>
          <w:bCs/>
          <w:color w:val="000000" w:themeColor="text1"/>
          <w:sz w:val="22"/>
          <w:szCs w:val="22"/>
        </w:rPr>
        <w:t xml:space="preserve"> </w:t>
      </w:r>
    </w:p>
    <w:p w14:paraId="66C0B5DF"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tbl>
      <w:tblPr>
        <w:tblpPr w:leftFromText="141" w:rightFromText="141" w:vertAnchor="text" w:tblpY="1"/>
        <w:tblOverlap w:val="neve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6849"/>
      </w:tblGrid>
      <w:tr w:rsidR="001E45F9" w:rsidRPr="0034255B" w14:paraId="4C8C810E" w14:textId="77777777" w:rsidTr="00853657">
        <w:trPr>
          <w:trHeight w:val="841"/>
        </w:trPr>
        <w:tc>
          <w:tcPr>
            <w:tcW w:w="2547" w:type="dxa"/>
            <w:shd w:val="clear" w:color="auto" w:fill="auto"/>
            <w:noWrap/>
            <w:vAlign w:val="center"/>
            <w:hideMark/>
          </w:tcPr>
          <w:p w14:paraId="772CB7A6" w14:textId="72D1EAEC"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OBJETO:</w:t>
            </w:r>
          </w:p>
          <w:p w14:paraId="098E44BC" w14:textId="77777777" w:rsidR="001E45F9" w:rsidRPr="0034255B" w:rsidRDefault="001E45F9" w:rsidP="001E45F9">
            <w:pPr>
              <w:spacing w:after="0" w:line="240" w:lineRule="auto"/>
              <w:rPr>
                <w:rFonts w:eastAsia="Times New Roman" w:cs="Calibri"/>
                <w:b/>
                <w:bCs/>
                <w:color w:val="000000"/>
                <w:lang w:eastAsia="es-CO"/>
              </w:rPr>
            </w:pPr>
          </w:p>
        </w:tc>
        <w:tc>
          <w:tcPr>
            <w:tcW w:w="6849" w:type="dxa"/>
            <w:shd w:val="clear" w:color="auto" w:fill="auto"/>
            <w:noWrap/>
            <w:vAlign w:val="bottom"/>
            <w:hideMark/>
          </w:tcPr>
          <w:p w14:paraId="31EF834A" w14:textId="37EECC63" w:rsidR="001E2AE3" w:rsidRPr="0034255B" w:rsidRDefault="00853657" w:rsidP="00853657">
            <w:pPr>
              <w:pStyle w:val="Estilo"/>
              <w:ind w:right="11"/>
              <w:jc w:val="both"/>
              <w:rPr>
                <w:rFonts w:ascii="Calibri" w:hAnsi="Calibri" w:cs="Calibri"/>
                <w:i/>
                <w:iCs/>
                <w:color w:val="000000"/>
                <w:sz w:val="22"/>
                <w:szCs w:val="22"/>
                <w:lang w:val="es-ES"/>
              </w:rPr>
            </w:pPr>
            <w:r w:rsidRPr="00853657">
              <w:rPr>
                <w:rFonts w:ascii="Calibri" w:hAnsi="Calibri" w:cs="Calibri"/>
                <w:i/>
                <w:iCs/>
                <w:color w:val="000000" w:themeColor="text1"/>
                <w:sz w:val="22"/>
                <w:szCs w:val="22"/>
                <w:lang w:val="es-ES"/>
              </w:rPr>
              <w:t xml:space="preserve">Impartir formación profesional en los diversos programas de formación titulada y/o complementaria de la Coordinación de </w:t>
            </w:r>
            <w:proofErr w:type="spellStart"/>
            <w:r>
              <w:rPr>
                <w:rFonts w:ascii="Calibri" w:hAnsi="Calibri" w:cs="Calibri"/>
                <w:i/>
                <w:iCs/>
                <w:color w:val="000000" w:themeColor="text1"/>
                <w:sz w:val="22"/>
                <w:szCs w:val="22"/>
                <w:lang w:val="es-ES"/>
              </w:rPr>
              <w:t>Comercializacion</w:t>
            </w:r>
            <w:proofErr w:type="spellEnd"/>
            <w:r w:rsidRPr="00853657">
              <w:rPr>
                <w:rFonts w:ascii="Calibri" w:hAnsi="Calibri" w:cs="Calibri"/>
                <w:i/>
                <w:iCs/>
                <w:color w:val="000000" w:themeColor="text1"/>
                <w:sz w:val="22"/>
                <w:szCs w:val="22"/>
                <w:lang w:val="es-ES"/>
              </w:rPr>
              <w:t xml:space="preserve"> del Centro de Comercio y Servicios</w:t>
            </w:r>
          </w:p>
        </w:tc>
      </w:tr>
      <w:tr w:rsidR="001E45F9" w:rsidRPr="0034255B" w14:paraId="02E7882C" w14:textId="77777777" w:rsidTr="00651507">
        <w:trPr>
          <w:trHeight w:val="411"/>
        </w:trPr>
        <w:tc>
          <w:tcPr>
            <w:tcW w:w="2547" w:type="dxa"/>
            <w:shd w:val="clear" w:color="auto" w:fill="auto"/>
            <w:noWrap/>
            <w:vAlign w:val="center"/>
            <w:hideMark/>
          </w:tcPr>
          <w:p w14:paraId="453FC164" w14:textId="77777777"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EDUCACIÓN Y/O FORMACIÓN</w:t>
            </w:r>
          </w:p>
        </w:tc>
        <w:tc>
          <w:tcPr>
            <w:tcW w:w="6849" w:type="dxa"/>
            <w:shd w:val="clear" w:color="auto" w:fill="auto"/>
            <w:noWrap/>
            <w:vAlign w:val="bottom"/>
            <w:hideMark/>
          </w:tcPr>
          <w:p w14:paraId="39EAE1DC" w14:textId="0B94246C" w:rsidR="001E45F9" w:rsidRPr="009B3979" w:rsidRDefault="00853657" w:rsidP="00853657">
            <w:pPr>
              <w:pStyle w:val="Sinespaciado"/>
              <w:jc w:val="both"/>
              <w:rPr>
                <w:rFonts w:ascii="Calibri" w:hAnsi="Calibri" w:cs="Calibri"/>
                <w:i/>
                <w:iCs/>
              </w:rPr>
            </w:pPr>
            <w:r w:rsidRPr="00853657">
              <w:rPr>
                <w:rFonts w:ascii="Calibri" w:hAnsi="Calibri" w:cs="Calibri"/>
                <w:i/>
                <w:iCs/>
              </w:rPr>
              <w:t>La educación y/o formación por parte de las personas naturales a</w:t>
            </w:r>
            <w:r w:rsidR="009B3979">
              <w:rPr>
                <w:rFonts w:ascii="Calibri" w:hAnsi="Calibri" w:cs="Calibri"/>
                <w:i/>
                <w:iCs/>
              </w:rPr>
              <w:t xml:space="preserve"> </w:t>
            </w:r>
            <w:r w:rsidRPr="00853657">
              <w:rPr>
                <w:rFonts w:ascii="Calibri" w:hAnsi="Calibri" w:cs="Calibri"/>
                <w:i/>
                <w:iCs/>
              </w:rPr>
              <w:t xml:space="preserve">contratar, se encuentran determinada en el documento anexo al </w:t>
            </w:r>
            <w:r w:rsidR="009B3979">
              <w:rPr>
                <w:rFonts w:ascii="Calibri" w:hAnsi="Calibri" w:cs="Calibri"/>
                <w:i/>
                <w:iCs/>
              </w:rPr>
              <w:t xml:space="preserve"> </w:t>
            </w:r>
            <w:r w:rsidRPr="00853657">
              <w:rPr>
                <w:rFonts w:ascii="Calibri" w:hAnsi="Calibri" w:cs="Calibri"/>
                <w:i/>
                <w:iCs/>
              </w:rPr>
              <w:t>presente proceso.</w:t>
            </w:r>
          </w:p>
        </w:tc>
      </w:tr>
      <w:tr w:rsidR="001E45F9" w:rsidRPr="0034255B" w14:paraId="78B8E28E" w14:textId="77777777" w:rsidTr="0034255B">
        <w:trPr>
          <w:trHeight w:val="576"/>
        </w:trPr>
        <w:tc>
          <w:tcPr>
            <w:tcW w:w="2547" w:type="dxa"/>
            <w:shd w:val="clear" w:color="auto" w:fill="auto"/>
            <w:noWrap/>
            <w:vAlign w:val="center"/>
            <w:hideMark/>
          </w:tcPr>
          <w:p w14:paraId="075FABE5" w14:textId="77777777"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EXPERIENCIA RELACIONADA:</w:t>
            </w:r>
          </w:p>
        </w:tc>
        <w:tc>
          <w:tcPr>
            <w:tcW w:w="6849" w:type="dxa"/>
            <w:shd w:val="clear" w:color="auto" w:fill="auto"/>
            <w:noWrap/>
            <w:vAlign w:val="bottom"/>
            <w:hideMark/>
          </w:tcPr>
          <w:p w14:paraId="7C52349A" w14:textId="45A84BB8" w:rsidR="001E45F9" w:rsidRPr="009B3979" w:rsidRDefault="00853657" w:rsidP="00853657">
            <w:pPr>
              <w:spacing w:after="0" w:line="240" w:lineRule="atLeast"/>
              <w:contextualSpacing/>
              <w:jc w:val="both"/>
              <w:rPr>
                <w:rFonts w:eastAsia="Times New Roman" w:cs="Calibri"/>
                <w:i/>
                <w:iCs/>
                <w:color w:val="000000" w:themeColor="text1"/>
                <w:lang w:val="es-ES" w:eastAsia="es-CO"/>
              </w:rPr>
            </w:pPr>
            <w:r w:rsidRPr="00853657">
              <w:rPr>
                <w:rFonts w:eastAsia="Times New Roman" w:cs="Calibri"/>
                <w:i/>
                <w:iCs/>
                <w:color w:val="000000" w:themeColor="text1"/>
                <w:lang w:val="es-ES" w:eastAsia="es-CO"/>
              </w:rPr>
              <w:t>La experiencia relacionada por parte de las personas naturales a</w:t>
            </w:r>
            <w:r w:rsidR="009B3979">
              <w:rPr>
                <w:rFonts w:eastAsia="Times New Roman" w:cs="Calibri"/>
                <w:i/>
                <w:iCs/>
                <w:color w:val="000000" w:themeColor="text1"/>
                <w:lang w:val="es-ES" w:eastAsia="es-CO"/>
              </w:rPr>
              <w:t xml:space="preserve"> </w:t>
            </w:r>
            <w:r w:rsidRPr="00853657">
              <w:rPr>
                <w:rFonts w:eastAsia="Times New Roman" w:cs="Calibri"/>
                <w:i/>
                <w:iCs/>
                <w:color w:val="000000" w:themeColor="text1"/>
                <w:lang w:val="es-ES" w:eastAsia="es-CO"/>
              </w:rPr>
              <w:t xml:space="preserve">contratar, se encuentran determinada en el documento anexo </w:t>
            </w:r>
            <w:proofErr w:type="gramStart"/>
            <w:r w:rsidRPr="00853657">
              <w:rPr>
                <w:rFonts w:eastAsia="Times New Roman" w:cs="Calibri"/>
                <w:i/>
                <w:iCs/>
                <w:color w:val="000000" w:themeColor="text1"/>
                <w:lang w:val="es-ES" w:eastAsia="es-CO"/>
              </w:rPr>
              <w:t xml:space="preserve">al </w:t>
            </w:r>
            <w:r w:rsidR="009B3979">
              <w:rPr>
                <w:rFonts w:eastAsia="Times New Roman" w:cs="Calibri"/>
                <w:i/>
                <w:iCs/>
                <w:color w:val="000000" w:themeColor="text1"/>
                <w:lang w:val="es-ES" w:eastAsia="es-CO"/>
              </w:rPr>
              <w:t xml:space="preserve"> </w:t>
            </w:r>
            <w:r w:rsidRPr="00853657">
              <w:rPr>
                <w:rFonts w:eastAsia="Times New Roman" w:cs="Calibri"/>
                <w:i/>
                <w:iCs/>
                <w:color w:val="000000" w:themeColor="text1"/>
                <w:lang w:val="es-ES" w:eastAsia="es-CO"/>
              </w:rPr>
              <w:t>presente</w:t>
            </w:r>
            <w:proofErr w:type="gramEnd"/>
            <w:r w:rsidRPr="00853657">
              <w:rPr>
                <w:rFonts w:eastAsia="Times New Roman" w:cs="Calibri"/>
                <w:i/>
                <w:iCs/>
                <w:color w:val="000000" w:themeColor="text1"/>
                <w:lang w:val="es-ES" w:eastAsia="es-CO"/>
              </w:rPr>
              <w:t xml:space="preserve"> proceso.</w:t>
            </w:r>
          </w:p>
        </w:tc>
      </w:tr>
      <w:tr w:rsidR="001E45F9" w:rsidRPr="0034255B" w14:paraId="41A4E1F9" w14:textId="77777777" w:rsidTr="00651507">
        <w:trPr>
          <w:trHeight w:val="1294"/>
        </w:trPr>
        <w:tc>
          <w:tcPr>
            <w:tcW w:w="2547" w:type="dxa"/>
            <w:shd w:val="clear" w:color="auto" w:fill="auto"/>
            <w:noWrap/>
            <w:vAlign w:val="center"/>
            <w:hideMark/>
          </w:tcPr>
          <w:p w14:paraId="11AA6FD0" w14:textId="77777777"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VALOR Y FORMA DE PAGO:</w:t>
            </w:r>
          </w:p>
          <w:p w14:paraId="67D864C9" w14:textId="5A232760" w:rsidR="00EF018D" w:rsidRPr="0034255B" w:rsidRDefault="00EF018D" w:rsidP="001E45F9">
            <w:pPr>
              <w:spacing w:after="0" w:line="240" w:lineRule="auto"/>
              <w:rPr>
                <w:rFonts w:eastAsia="Times New Roman" w:cs="Calibri"/>
                <w:b/>
                <w:bCs/>
                <w:color w:val="000000"/>
                <w:lang w:eastAsia="es-CO"/>
              </w:rPr>
            </w:pPr>
          </w:p>
        </w:tc>
        <w:tc>
          <w:tcPr>
            <w:tcW w:w="6849" w:type="dxa"/>
            <w:shd w:val="clear" w:color="auto" w:fill="auto"/>
            <w:noWrap/>
            <w:vAlign w:val="bottom"/>
            <w:hideMark/>
          </w:tcPr>
          <w:p w14:paraId="739F4EF4" w14:textId="7E379835" w:rsidR="001E45F9" w:rsidRPr="0034255B" w:rsidRDefault="001E45F9" w:rsidP="00853657">
            <w:pPr>
              <w:spacing w:after="0" w:line="240" w:lineRule="atLeast"/>
              <w:contextualSpacing/>
              <w:jc w:val="both"/>
              <w:rPr>
                <w:rFonts w:eastAsia="Times New Roman" w:cs="Calibri"/>
                <w:color w:val="000000" w:themeColor="text1"/>
                <w:lang w:eastAsia="es-CO"/>
              </w:rPr>
            </w:pPr>
            <w:bookmarkStart w:id="0" w:name="_Hlk124242998"/>
            <w:bookmarkStart w:id="1" w:name="_Hlk124339765"/>
            <w:r w:rsidRPr="00793012">
              <w:rPr>
                <w:rFonts w:eastAsia="Times New Roman" w:cs="Calibri"/>
                <w:i/>
                <w:iCs/>
                <w:color w:val="000000" w:themeColor="text1"/>
                <w:lang w:val="es-ES" w:eastAsia="es-CO"/>
              </w:rPr>
              <w:t xml:space="preserve">Se fija como valor total para </w:t>
            </w:r>
            <w:proofErr w:type="gramStart"/>
            <w:r w:rsidR="00853657" w:rsidRPr="00793012">
              <w:rPr>
                <w:rFonts w:eastAsia="Times New Roman" w:cs="Calibri"/>
                <w:i/>
                <w:iCs/>
                <w:color w:val="000000" w:themeColor="text1"/>
                <w:lang w:val="es-ES" w:eastAsia="es-CO"/>
              </w:rPr>
              <w:t xml:space="preserve">los </w:t>
            </w:r>
            <w:r w:rsidR="00292480" w:rsidRPr="00793012">
              <w:t xml:space="preserve"> </w:t>
            </w:r>
            <w:bookmarkStart w:id="2" w:name="_Hlk124345353"/>
            <w:r w:rsidR="00292480" w:rsidRPr="00793012">
              <w:rPr>
                <w:rFonts w:eastAsia="Times New Roman" w:cs="Calibri"/>
                <w:i/>
                <w:iCs/>
                <w:color w:val="000000" w:themeColor="text1"/>
                <w:lang w:val="es-ES" w:eastAsia="es-CO"/>
              </w:rPr>
              <w:t>setenta</w:t>
            </w:r>
            <w:proofErr w:type="gramEnd"/>
            <w:r w:rsidR="00292480" w:rsidRPr="00793012">
              <w:rPr>
                <w:rFonts w:eastAsia="Times New Roman" w:cs="Calibri"/>
                <w:i/>
                <w:iCs/>
                <w:color w:val="000000" w:themeColor="text1"/>
                <w:lang w:val="es-ES" w:eastAsia="es-CO"/>
              </w:rPr>
              <w:t xml:space="preserve"> y cinco 75 contratos la </w:t>
            </w:r>
            <w:r w:rsidR="00292480" w:rsidRPr="001B21F4">
              <w:rPr>
                <w:rFonts w:eastAsia="Times New Roman" w:cs="Calibri"/>
                <w:i/>
                <w:iCs/>
                <w:color w:val="000000" w:themeColor="text1"/>
                <w:lang w:val="es-ES" w:eastAsia="es-CO"/>
              </w:rPr>
              <w:t>suma de mil ochocientos setenta y s</w:t>
            </w:r>
            <w:r w:rsidR="004D313C" w:rsidRPr="001B21F4">
              <w:rPr>
                <w:rFonts w:eastAsia="Times New Roman" w:cs="Calibri"/>
                <w:i/>
                <w:iCs/>
                <w:color w:val="000000" w:themeColor="text1"/>
                <w:lang w:val="es-ES" w:eastAsia="es-CO"/>
              </w:rPr>
              <w:t>iete</w:t>
            </w:r>
            <w:r w:rsidR="00292480" w:rsidRPr="001B21F4">
              <w:rPr>
                <w:rFonts w:eastAsia="Times New Roman" w:cs="Calibri"/>
                <w:i/>
                <w:iCs/>
                <w:color w:val="000000" w:themeColor="text1"/>
                <w:lang w:val="es-ES" w:eastAsia="es-CO"/>
              </w:rPr>
              <w:t xml:space="preserve"> millones </w:t>
            </w:r>
            <w:r w:rsidR="004D313C" w:rsidRPr="001B21F4">
              <w:rPr>
                <w:rFonts w:eastAsia="Times New Roman" w:cs="Calibri"/>
                <w:i/>
                <w:iCs/>
                <w:color w:val="000000" w:themeColor="text1"/>
                <w:lang w:val="es-ES" w:eastAsia="es-CO"/>
              </w:rPr>
              <w:t>ocho</w:t>
            </w:r>
            <w:r w:rsidR="00292480" w:rsidRPr="001B21F4">
              <w:rPr>
                <w:rFonts w:eastAsia="Times New Roman" w:cs="Calibri"/>
                <w:i/>
                <w:iCs/>
                <w:color w:val="000000" w:themeColor="text1"/>
                <w:lang w:val="es-ES" w:eastAsia="es-CO"/>
              </w:rPr>
              <w:t>ciento</w:t>
            </w:r>
            <w:r w:rsidR="004D313C" w:rsidRPr="001B21F4">
              <w:rPr>
                <w:rFonts w:eastAsia="Times New Roman" w:cs="Calibri"/>
                <w:i/>
                <w:iCs/>
                <w:color w:val="000000" w:themeColor="text1"/>
                <w:lang w:val="es-ES" w:eastAsia="es-CO"/>
              </w:rPr>
              <w:t>s</w:t>
            </w:r>
            <w:r w:rsidR="00292480" w:rsidRPr="001B21F4">
              <w:rPr>
                <w:rFonts w:eastAsia="Times New Roman" w:cs="Calibri"/>
                <w:i/>
                <w:iCs/>
                <w:color w:val="000000" w:themeColor="text1"/>
                <w:lang w:val="es-ES" w:eastAsia="es-CO"/>
              </w:rPr>
              <w:t xml:space="preserve"> </w:t>
            </w:r>
            <w:r w:rsidR="004D313C" w:rsidRPr="001B21F4">
              <w:rPr>
                <w:rFonts w:eastAsia="Times New Roman" w:cs="Calibri"/>
                <w:i/>
                <w:iCs/>
                <w:color w:val="000000" w:themeColor="text1"/>
                <w:lang w:val="es-ES" w:eastAsia="es-CO"/>
              </w:rPr>
              <w:t>trei</w:t>
            </w:r>
            <w:r w:rsidR="00292480" w:rsidRPr="001B21F4">
              <w:rPr>
                <w:rFonts w:eastAsia="Times New Roman" w:cs="Calibri"/>
                <w:i/>
                <w:iCs/>
                <w:color w:val="000000" w:themeColor="text1"/>
                <w:lang w:val="es-ES" w:eastAsia="es-CO"/>
              </w:rPr>
              <w:t xml:space="preserve">nta y </w:t>
            </w:r>
            <w:r w:rsidR="004D313C" w:rsidRPr="001B21F4">
              <w:rPr>
                <w:rFonts w:eastAsia="Times New Roman" w:cs="Calibri"/>
                <w:i/>
                <w:iCs/>
                <w:color w:val="000000" w:themeColor="text1"/>
                <w:lang w:val="es-ES" w:eastAsia="es-CO"/>
              </w:rPr>
              <w:t>tre</w:t>
            </w:r>
            <w:r w:rsidR="00292480" w:rsidRPr="001B21F4">
              <w:rPr>
                <w:rFonts w:eastAsia="Times New Roman" w:cs="Calibri"/>
                <w:i/>
                <w:iCs/>
                <w:color w:val="000000" w:themeColor="text1"/>
                <w:lang w:val="es-ES" w:eastAsia="es-CO"/>
              </w:rPr>
              <w:t xml:space="preserve">s mil </w:t>
            </w:r>
            <w:r w:rsidR="004D313C" w:rsidRPr="001B21F4">
              <w:rPr>
                <w:rFonts w:eastAsia="Times New Roman" w:cs="Calibri"/>
                <w:i/>
                <w:iCs/>
                <w:color w:val="000000" w:themeColor="text1"/>
                <w:lang w:val="es-ES" w:eastAsia="es-CO"/>
              </w:rPr>
              <w:t>tre</w:t>
            </w:r>
            <w:r w:rsidR="00292480" w:rsidRPr="001B21F4">
              <w:rPr>
                <w:rFonts w:eastAsia="Times New Roman" w:cs="Calibri"/>
                <w:i/>
                <w:iCs/>
                <w:color w:val="000000" w:themeColor="text1"/>
                <w:lang w:val="es-ES" w:eastAsia="es-CO"/>
              </w:rPr>
              <w:t xml:space="preserve">scientos </w:t>
            </w:r>
            <w:r w:rsidR="00777573" w:rsidRPr="001B21F4">
              <w:rPr>
                <w:rFonts w:eastAsia="Times New Roman" w:cs="Calibri"/>
                <w:i/>
                <w:iCs/>
                <w:color w:val="000000" w:themeColor="text1"/>
                <w:lang w:val="es-ES" w:eastAsia="es-CO"/>
              </w:rPr>
              <w:t>diez</w:t>
            </w:r>
            <w:r w:rsidR="00292480" w:rsidRPr="001B21F4">
              <w:rPr>
                <w:rFonts w:eastAsia="Times New Roman" w:cs="Calibri"/>
                <w:i/>
                <w:iCs/>
                <w:color w:val="000000" w:themeColor="text1"/>
                <w:lang w:val="es-ES" w:eastAsia="es-CO"/>
              </w:rPr>
              <w:t xml:space="preserve"> pesos M/CTE.( $1.87</w:t>
            </w:r>
            <w:r w:rsidR="004D313C" w:rsidRPr="001B21F4">
              <w:rPr>
                <w:rFonts w:eastAsia="Times New Roman" w:cs="Calibri"/>
                <w:i/>
                <w:iCs/>
                <w:color w:val="000000" w:themeColor="text1"/>
                <w:lang w:val="es-ES" w:eastAsia="es-CO"/>
              </w:rPr>
              <w:t>7.833.3</w:t>
            </w:r>
            <w:r w:rsidR="00777573" w:rsidRPr="001B21F4">
              <w:rPr>
                <w:rFonts w:eastAsia="Times New Roman" w:cs="Calibri"/>
                <w:i/>
                <w:iCs/>
                <w:color w:val="000000" w:themeColor="text1"/>
                <w:lang w:val="es-ES" w:eastAsia="es-CO"/>
              </w:rPr>
              <w:t>10</w:t>
            </w:r>
            <w:r w:rsidR="00292480" w:rsidRPr="001B21F4">
              <w:rPr>
                <w:rFonts w:eastAsia="Times New Roman" w:cs="Calibri"/>
                <w:i/>
                <w:iCs/>
                <w:color w:val="000000" w:themeColor="text1"/>
                <w:lang w:val="es-ES" w:eastAsia="es-CO"/>
              </w:rPr>
              <w:t>)</w:t>
            </w:r>
            <w:bookmarkEnd w:id="2"/>
            <w:r w:rsidR="00292480" w:rsidRPr="001B21F4">
              <w:rPr>
                <w:rFonts w:eastAsia="Times New Roman" w:cs="Calibri"/>
                <w:i/>
                <w:iCs/>
                <w:color w:val="000000" w:themeColor="text1"/>
                <w:lang w:val="es-ES" w:eastAsia="es-CO"/>
              </w:rPr>
              <w:t xml:space="preserve">. </w:t>
            </w:r>
            <w:r w:rsidRPr="001B21F4">
              <w:rPr>
                <w:rFonts w:eastAsia="Times New Roman" w:cs="Calibri"/>
                <w:i/>
                <w:iCs/>
                <w:color w:val="000000" w:themeColor="text1"/>
                <w:lang w:val="es-ES" w:eastAsia="es-CO"/>
              </w:rPr>
              <w:t>Esta suma será p</w:t>
            </w:r>
            <w:r w:rsidRPr="00793012">
              <w:rPr>
                <w:rFonts w:eastAsia="Times New Roman" w:cs="Calibri"/>
                <w:i/>
                <w:iCs/>
                <w:color w:val="000000" w:themeColor="text1"/>
                <w:lang w:val="es-ES" w:eastAsia="es-CO"/>
              </w:rPr>
              <w:t>agada por el SENA al contratista de la siguiente manera</w:t>
            </w:r>
            <w:bookmarkEnd w:id="0"/>
            <w:r w:rsidRPr="00793012">
              <w:rPr>
                <w:rFonts w:eastAsia="Times New Roman" w:cs="Calibri"/>
                <w:i/>
                <w:iCs/>
                <w:color w:val="000000" w:themeColor="text1"/>
                <w:lang w:val="es-ES" w:eastAsia="es-CO"/>
              </w:rPr>
              <w:t xml:space="preserve">: </w:t>
            </w:r>
            <w:r w:rsidR="00853657" w:rsidRPr="00793012">
              <w:rPr>
                <w:rFonts w:eastAsia="Times New Roman" w:cs="Calibri"/>
                <w:i/>
                <w:iCs/>
                <w:color w:val="000000" w:themeColor="text1"/>
                <w:lang w:val="es-ES" w:eastAsia="es-CO"/>
              </w:rPr>
              <w:t xml:space="preserve">Por mensualidades tal y como se discrimina en </w:t>
            </w:r>
            <w:proofErr w:type="spellStart"/>
            <w:r w:rsidR="00853657" w:rsidRPr="00793012">
              <w:rPr>
                <w:rFonts w:eastAsia="Times New Roman" w:cs="Calibri"/>
                <w:i/>
                <w:iCs/>
                <w:color w:val="000000" w:themeColor="text1"/>
                <w:lang w:val="es-ES" w:eastAsia="es-CO"/>
              </w:rPr>
              <w:t>en</w:t>
            </w:r>
            <w:proofErr w:type="spellEnd"/>
            <w:r w:rsidR="00853657" w:rsidRPr="00793012">
              <w:rPr>
                <w:rFonts w:eastAsia="Times New Roman" w:cs="Calibri"/>
                <w:i/>
                <w:iCs/>
                <w:color w:val="000000" w:themeColor="text1"/>
                <w:lang w:val="es-ES" w:eastAsia="es-CO"/>
              </w:rPr>
              <w:t xml:space="preserve"> el documento anexo al presente proceso, proporcionalmente por el número de días del primer y último mes del contrato.</w:t>
            </w:r>
            <w:bookmarkEnd w:id="1"/>
          </w:p>
        </w:tc>
      </w:tr>
      <w:tr w:rsidR="001E45F9" w:rsidRPr="0034255B" w14:paraId="5CF2F492" w14:textId="77777777" w:rsidTr="00651507">
        <w:trPr>
          <w:trHeight w:val="116"/>
        </w:trPr>
        <w:tc>
          <w:tcPr>
            <w:tcW w:w="2547" w:type="dxa"/>
            <w:shd w:val="clear" w:color="auto" w:fill="auto"/>
            <w:noWrap/>
            <w:vAlign w:val="center"/>
            <w:hideMark/>
          </w:tcPr>
          <w:p w14:paraId="6D7DE6B2" w14:textId="77777777"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PLAZO:</w:t>
            </w:r>
          </w:p>
        </w:tc>
        <w:tc>
          <w:tcPr>
            <w:tcW w:w="6849" w:type="dxa"/>
            <w:shd w:val="clear" w:color="auto" w:fill="auto"/>
            <w:noWrap/>
            <w:vAlign w:val="bottom"/>
            <w:hideMark/>
          </w:tcPr>
          <w:p w14:paraId="12082152" w14:textId="1044EA67" w:rsidR="001E45F9" w:rsidRPr="009B3979" w:rsidRDefault="00853657" w:rsidP="009B3979">
            <w:pPr>
              <w:spacing w:after="0" w:line="240" w:lineRule="auto"/>
              <w:jc w:val="both"/>
              <w:rPr>
                <w:rFonts w:eastAsia="Times New Roman" w:cs="Calibri"/>
                <w:i/>
                <w:iCs/>
                <w:color w:val="000000"/>
                <w:lang w:eastAsia="es-CO"/>
              </w:rPr>
            </w:pPr>
            <w:r w:rsidRPr="00853657">
              <w:rPr>
                <w:rFonts w:eastAsia="Times New Roman" w:cs="Calibri"/>
                <w:i/>
                <w:iCs/>
                <w:color w:val="000000"/>
                <w:lang w:eastAsia="es-CO"/>
              </w:rPr>
              <w:t>El plazo de ejecución en meses y días aparece discriminado en el</w:t>
            </w:r>
            <w:r w:rsidR="009B3979">
              <w:rPr>
                <w:rFonts w:eastAsia="Times New Roman" w:cs="Calibri"/>
                <w:i/>
                <w:iCs/>
                <w:color w:val="000000"/>
                <w:lang w:eastAsia="es-CO"/>
              </w:rPr>
              <w:t xml:space="preserve"> </w:t>
            </w:r>
            <w:r w:rsidRPr="00853657">
              <w:rPr>
                <w:rFonts w:eastAsia="Times New Roman" w:cs="Calibri"/>
                <w:i/>
                <w:iCs/>
                <w:color w:val="000000"/>
                <w:lang w:eastAsia="es-CO"/>
              </w:rPr>
              <w:t>documento anexo al presente proceso, contados a partir del</w:t>
            </w:r>
            <w:r w:rsidR="009B3979">
              <w:rPr>
                <w:rFonts w:eastAsia="Times New Roman" w:cs="Calibri"/>
                <w:i/>
                <w:iCs/>
                <w:color w:val="000000"/>
                <w:lang w:eastAsia="es-CO"/>
              </w:rPr>
              <w:t xml:space="preserve"> </w:t>
            </w:r>
            <w:r w:rsidRPr="00853657">
              <w:rPr>
                <w:rFonts w:eastAsia="Times New Roman" w:cs="Calibri"/>
                <w:i/>
                <w:iCs/>
                <w:color w:val="000000"/>
                <w:lang w:eastAsia="es-CO"/>
              </w:rPr>
              <w:t xml:space="preserve">perfeccionamiento del contrato, sin exceder del 31 de diciembre de </w:t>
            </w:r>
            <w:r w:rsidR="009B3979">
              <w:rPr>
                <w:rFonts w:eastAsia="Times New Roman" w:cs="Calibri"/>
                <w:i/>
                <w:iCs/>
                <w:color w:val="000000"/>
                <w:lang w:eastAsia="es-CO"/>
              </w:rPr>
              <w:t xml:space="preserve"> </w:t>
            </w:r>
            <w:r w:rsidRPr="00853657">
              <w:rPr>
                <w:rFonts w:eastAsia="Times New Roman" w:cs="Calibri"/>
                <w:i/>
                <w:iCs/>
                <w:color w:val="000000"/>
                <w:lang w:eastAsia="es-CO"/>
              </w:rPr>
              <w:t>202</w:t>
            </w:r>
            <w:r w:rsidR="0064631B">
              <w:rPr>
                <w:rFonts w:eastAsia="Times New Roman" w:cs="Calibri"/>
                <w:i/>
                <w:iCs/>
                <w:color w:val="000000"/>
                <w:lang w:eastAsia="es-CO"/>
              </w:rPr>
              <w:t>3</w:t>
            </w:r>
          </w:p>
        </w:tc>
      </w:tr>
      <w:tr w:rsidR="001E45F9" w:rsidRPr="0034255B" w14:paraId="75D56F97" w14:textId="77777777" w:rsidTr="00651507">
        <w:trPr>
          <w:trHeight w:val="277"/>
        </w:trPr>
        <w:tc>
          <w:tcPr>
            <w:tcW w:w="2547" w:type="dxa"/>
            <w:shd w:val="clear" w:color="auto" w:fill="auto"/>
            <w:noWrap/>
            <w:vAlign w:val="center"/>
            <w:hideMark/>
          </w:tcPr>
          <w:p w14:paraId="6F9D5E33" w14:textId="77777777"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LUGAR DE EJECUCIÓN:</w:t>
            </w:r>
          </w:p>
        </w:tc>
        <w:tc>
          <w:tcPr>
            <w:tcW w:w="6849" w:type="dxa"/>
            <w:shd w:val="clear" w:color="auto" w:fill="auto"/>
            <w:noWrap/>
            <w:vAlign w:val="bottom"/>
            <w:hideMark/>
          </w:tcPr>
          <w:p w14:paraId="0333D094" w14:textId="69B6C265" w:rsidR="001E45F9" w:rsidRPr="0034255B" w:rsidRDefault="0034255B" w:rsidP="592E4C60">
            <w:pPr>
              <w:spacing w:after="0" w:line="240" w:lineRule="auto"/>
              <w:rPr>
                <w:rFonts w:eastAsia="Times New Roman" w:cs="Calibri"/>
                <w:i/>
                <w:iCs/>
                <w:color w:val="000000"/>
                <w:lang w:eastAsia="es-CO"/>
              </w:rPr>
            </w:pPr>
            <w:r w:rsidRPr="0034255B">
              <w:rPr>
                <w:rFonts w:eastAsia="Times New Roman" w:cs="Calibri"/>
                <w:i/>
                <w:iCs/>
                <w:color w:val="000000" w:themeColor="text1"/>
                <w:lang w:eastAsia="es-CO"/>
              </w:rPr>
              <w:t>Barranquilla</w:t>
            </w:r>
          </w:p>
        </w:tc>
      </w:tr>
      <w:tr w:rsidR="001E45F9" w:rsidRPr="0034255B" w14:paraId="5CD15584" w14:textId="77777777" w:rsidTr="00651507">
        <w:trPr>
          <w:trHeight w:val="124"/>
        </w:trPr>
        <w:tc>
          <w:tcPr>
            <w:tcW w:w="2547" w:type="dxa"/>
            <w:shd w:val="clear" w:color="auto" w:fill="auto"/>
            <w:noWrap/>
            <w:vAlign w:val="center"/>
            <w:hideMark/>
          </w:tcPr>
          <w:p w14:paraId="1826EC0C" w14:textId="77777777"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 xml:space="preserve">SUPERVISOR: </w:t>
            </w:r>
          </w:p>
        </w:tc>
        <w:tc>
          <w:tcPr>
            <w:tcW w:w="6849" w:type="dxa"/>
            <w:shd w:val="clear" w:color="auto" w:fill="auto"/>
            <w:noWrap/>
            <w:vAlign w:val="bottom"/>
            <w:hideMark/>
          </w:tcPr>
          <w:p w14:paraId="283A3A0A" w14:textId="7C6906D3" w:rsidR="001E45F9" w:rsidRPr="0034255B" w:rsidRDefault="00853657" w:rsidP="00853657">
            <w:pPr>
              <w:spacing w:after="0" w:line="240" w:lineRule="auto"/>
              <w:jc w:val="both"/>
              <w:rPr>
                <w:rFonts w:eastAsia="Times New Roman" w:cs="Calibri"/>
                <w:i/>
                <w:iCs/>
                <w:color w:val="FF0000"/>
                <w:lang w:val="es-ES" w:eastAsia="es-CO"/>
              </w:rPr>
            </w:pPr>
            <w:bookmarkStart w:id="3" w:name="_Hlk124339806"/>
            <w:r w:rsidRPr="00853657">
              <w:rPr>
                <w:rFonts w:eastAsia="Times New Roman" w:cs="Calibri"/>
                <w:i/>
                <w:iCs/>
                <w:color w:val="000000" w:themeColor="text1"/>
                <w:lang w:eastAsia="es-CO"/>
              </w:rPr>
              <w:t xml:space="preserve">La supervisión del contrato estará a cargo de Linda </w:t>
            </w:r>
            <w:proofErr w:type="spellStart"/>
            <w:r w:rsidRPr="00853657">
              <w:rPr>
                <w:rFonts w:eastAsia="Times New Roman" w:cs="Calibri"/>
                <w:i/>
                <w:iCs/>
                <w:color w:val="000000" w:themeColor="text1"/>
                <w:lang w:eastAsia="es-CO"/>
              </w:rPr>
              <w:t>Pichon</w:t>
            </w:r>
            <w:proofErr w:type="spellEnd"/>
            <w:r w:rsidRPr="00853657">
              <w:rPr>
                <w:rFonts w:eastAsia="Times New Roman" w:cs="Calibri"/>
                <w:i/>
                <w:iCs/>
                <w:color w:val="000000" w:themeColor="text1"/>
                <w:lang w:eastAsia="es-CO"/>
              </w:rPr>
              <w:t xml:space="preserve"> </w:t>
            </w:r>
            <w:proofErr w:type="spellStart"/>
            <w:r w:rsidRPr="00853657">
              <w:rPr>
                <w:rFonts w:eastAsia="Times New Roman" w:cs="Calibri"/>
                <w:i/>
                <w:iCs/>
                <w:color w:val="000000" w:themeColor="text1"/>
                <w:lang w:eastAsia="es-CO"/>
              </w:rPr>
              <w:t>Roncallo</w:t>
            </w:r>
            <w:proofErr w:type="spellEnd"/>
            <w:r w:rsidRPr="00853657">
              <w:rPr>
                <w:rFonts w:eastAsia="Times New Roman" w:cs="Calibri"/>
                <w:i/>
                <w:iCs/>
                <w:color w:val="000000" w:themeColor="text1"/>
                <w:lang w:eastAsia="es-CO"/>
              </w:rPr>
              <w:t xml:space="preserve">, coordinadora académica ventas y </w:t>
            </w:r>
            <w:proofErr w:type="spellStart"/>
            <w:r w:rsidRPr="00853657">
              <w:rPr>
                <w:rFonts w:eastAsia="Times New Roman" w:cs="Calibri"/>
                <w:i/>
                <w:iCs/>
                <w:color w:val="000000" w:themeColor="text1"/>
                <w:lang w:eastAsia="es-CO"/>
              </w:rPr>
              <w:t>comercializacion</w:t>
            </w:r>
            <w:proofErr w:type="spellEnd"/>
            <w:r w:rsidRPr="00853657">
              <w:rPr>
                <w:rFonts w:eastAsia="Times New Roman" w:cs="Calibri"/>
                <w:i/>
                <w:iCs/>
                <w:color w:val="000000" w:themeColor="text1"/>
                <w:lang w:eastAsia="es-CO"/>
              </w:rPr>
              <w:t>, o quien designe el ordenador del pago o director de área o jefe de oficina</w:t>
            </w:r>
            <w:bookmarkEnd w:id="3"/>
          </w:p>
        </w:tc>
      </w:tr>
      <w:tr w:rsidR="001E45F9" w:rsidRPr="004B71BD" w14:paraId="3C9E118E" w14:textId="77777777" w:rsidTr="592E4C60">
        <w:trPr>
          <w:trHeight w:val="127"/>
        </w:trPr>
        <w:tc>
          <w:tcPr>
            <w:tcW w:w="2547" w:type="dxa"/>
            <w:shd w:val="clear" w:color="auto" w:fill="auto"/>
            <w:noWrap/>
            <w:vAlign w:val="bottom"/>
            <w:hideMark/>
          </w:tcPr>
          <w:p w14:paraId="65CA9885" w14:textId="77777777" w:rsidR="001E45F9" w:rsidRPr="0034255B" w:rsidRDefault="001E45F9" w:rsidP="001E45F9">
            <w:pPr>
              <w:spacing w:after="0" w:line="240" w:lineRule="auto"/>
              <w:rPr>
                <w:rFonts w:eastAsia="Times New Roman" w:cs="Calibri"/>
                <w:b/>
                <w:bCs/>
                <w:color w:val="000000"/>
                <w:lang w:eastAsia="es-CO"/>
              </w:rPr>
            </w:pPr>
            <w:r w:rsidRPr="0034255B">
              <w:rPr>
                <w:rFonts w:eastAsia="Times New Roman" w:cs="Calibri"/>
                <w:b/>
                <w:bCs/>
                <w:color w:val="000000"/>
                <w:lang w:eastAsia="es-CO"/>
              </w:rPr>
              <w:t xml:space="preserve">ORDENADOR DEL PAGO: </w:t>
            </w:r>
          </w:p>
        </w:tc>
        <w:tc>
          <w:tcPr>
            <w:tcW w:w="6849" w:type="dxa"/>
            <w:shd w:val="clear" w:color="auto" w:fill="auto"/>
            <w:noWrap/>
            <w:vAlign w:val="bottom"/>
            <w:hideMark/>
          </w:tcPr>
          <w:p w14:paraId="284A11EA" w14:textId="6D895ACF" w:rsidR="001E45F9" w:rsidRPr="004B71BD" w:rsidRDefault="009135B7" w:rsidP="001E45F9">
            <w:pPr>
              <w:spacing w:after="0" w:line="240" w:lineRule="auto"/>
              <w:rPr>
                <w:rFonts w:eastAsia="Times New Roman" w:cs="Calibri"/>
                <w:i/>
                <w:iCs/>
                <w:color w:val="000000"/>
                <w:lang w:eastAsia="es-CO"/>
              </w:rPr>
            </w:pPr>
            <w:r w:rsidRPr="0034255B">
              <w:rPr>
                <w:rFonts w:eastAsia="Times New Roman" w:cs="Calibri"/>
                <w:i/>
                <w:iCs/>
                <w:color w:val="000000"/>
                <w:lang w:eastAsia="es-CO"/>
              </w:rPr>
              <w:t>Elizabeth Tuberquia Vanegas, subdirectora Centro comercio y servicios SENA regional Atlántico</w:t>
            </w:r>
          </w:p>
        </w:tc>
      </w:tr>
    </w:tbl>
    <w:p w14:paraId="17143C5F"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color w:val="000000"/>
          <w:lang w:eastAsia="es-CO"/>
        </w:rPr>
        <w:br w:type="textWrapping" w:clear="all"/>
      </w:r>
    </w:p>
    <w:p w14:paraId="7E5CBC6F" w14:textId="7648D4B4"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color w:val="000000" w:themeColor="text1"/>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4B71BD">
        <w:rPr>
          <w:rFonts w:cs="Calibri"/>
          <w:color w:val="141414"/>
        </w:rPr>
        <w:t xml:space="preserve"> </w:t>
      </w:r>
      <w:r w:rsidRPr="004B71BD">
        <w:rPr>
          <w:rFonts w:cs="Calibri"/>
          <w:color w:val="000000" w:themeColor="text1"/>
        </w:rPr>
        <w:t xml:space="preserve">del </w:t>
      </w:r>
      <w:r w:rsidRPr="004B71BD">
        <w:rPr>
          <w:rFonts w:eastAsia="Times New Roman" w:cs="Calibri"/>
          <w:color w:val="000000" w:themeColor="text1"/>
          <w:lang w:eastAsia="es-CO"/>
        </w:rPr>
        <w:t xml:space="preserve">Decreto 1082 de 2015, </w:t>
      </w:r>
      <w:r w:rsidR="007B143C" w:rsidRPr="004B71BD">
        <w:rPr>
          <w:rFonts w:eastAsia="Times New Roman" w:cs="Calibri"/>
          <w:color w:val="000000" w:themeColor="text1"/>
          <w:lang w:eastAsia="es-CO"/>
        </w:rPr>
        <w:t xml:space="preserve">artículo 2.8.4.4.5 y subsiguientes del Decreto 1068 de 2015 y artículo 3º del Decreto </w:t>
      </w:r>
      <w:r w:rsidR="00903BD1" w:rsidRPr="004B71BD">
        <w:rPr>
          <w:rFonts w:eastAsia="Times New Roman" w:cs="Calibri"/>
          <w:color w:val="000000" w:themeColor="text1"/>
          <w:lang w:eastAsia="es-CO"/>
        </w:rPr>
        <w:t xml:space="preserve">371 </w:t>
      </w:r>
      <w:r w:rsidR="007B143C" w:rsidRPr="004B71BD">
        <w:rPr>
          <w:rFonts w:eastAsia="Times New Roman" w:cs="Calibri"/>
          <w:color w:val="000000" w:themeColor="text1"/>
          <w:lang w:eastAsia="es-CO"/>
        </w:rPr>
        <w:t>de 202</w:t>
      </w:r>
      <w:r w:rsidR="00903BD1" w:rsidRPr="004B71BD">
        <w:rPr>
          <w:rFonts w:eastAsia="Times New Roman" w:cs="Calibri"/>
          <w:color w:val="000000" w:themeColor="text1"/>
          <w:lang w:eastAsia="es-CO"/>
        </w:rPr>
        <w:t>1</w:t>
      </w:r>
      <w:r w:rsidR="007B143C" w:rsidRPr="004B71BD">
        <w:rPr>
          <w:rFonts w:eastAsia="Times New Roman" w:cs="Calibri"/>
          <w:color w:val="000000" w:themeColor="text1"/>
          <w:lang w:eastAsia="es-CO"/>
        </w:rPr>
        <w:t xml:space="preserve">, </w:t>
      </w:r>
      <w:r w:rsidR="009135B7" w:rsidRPr="009135B7">
        <w:rPr>
          <w:rFonts w:eastAsia="Times New Roman" w:cs="Calibri"/>
          <w:color w:val="000000" w:themeColor="text1"/>
          <w:lang w:eastAsia="es-CO"/>
        </w:rPr>
        <w:t>el Centro de comercio y servicios de la regional Atlántico del SENA</w:t>
      </w:r>
      <w:r w:rsidRPr="004B71BD">
        <w:rPr>
          <w:rFonts w:eastAsia="Times New Roman" w:cs="Calibri"/>
          <w:color w:val="000000" w:themeColor="text1"/>
          <w:lang w:eastAsia="es-CO"/>
        </w:rPr>
        <w:t>, requiere contratar los servicios personales</w:t>
      </w:r>
      <w:r w:rsidR="08A37EB6" w:rsidRPr="004B71BD">
        <w:rPr>
          <w:rFonts w:eastAsia="Times New Roman" w:cs="Calibri"/>
          <w:color w:val="000000" w:themeColor="text1"/>
          <w:lang w:eastAsia="es-CO"/>
        </w:rPr>
        <w:t xml:space="preserve"> para atender la necesidad que a continuación se describe</w:t>
      </w:r>
      <w:r w:rsidRPr="004B71BD">
        <w:rPr>
          <w:rFonts w:eastAsia="Times New Roman" w:cs="Calibri"/>
          <w:color w:val="000000" w:themeColor="text1"/>
          <w:lang w:eastAsia="es-CO"/>
        </w:rPr>
        <w:t>:</w:t>
      </w:r>
    </w:p>
    <w:p w14:paraId="46B5E9CE" w14:textId="77777777" w:rsidR="001E45F9" w:rsidRPr="004B71BD" w:rsidRDefault="001E45F9" w:rsidP="001E45F9">
      <w:pPr>
        <w:widowControl w:val="0"/>
        <w:autoSpaceDE w:val="0"/>
        <w:autoSpaceDN w:val="0"/>
        <w:adjustRightInd w:val="0"/>
        <w:spacing w:after="0" w:line="240" w:lineRule="atLeast"/>
        <w:rPr>
          <w:rFonts w:eastAsia="Times New Roman" w:cs="Calibri"/>
          <w:b/>
          <w:color w:val="000000"/>
          <w:lang w:eastAsia="es-CO"/>
        </w:rPr>
      </w:pPr>
    </w:p>
    <w:p w14:paraId="4BD76ADD" w14:textId="77777777" w:rsidR="001E45F9" w:rsidRPr="004B71BD" w:rsidRDefault="001E45F9" w:rsidP="001E45F9">
      <w:pPr>
        <w:pStyle w:val="Prrafodelista"/>
        <w:widowControl w:val="0"/>
        <w:numPr>
          <w:ilvl w:val="0"/>
          <w:numId w:val="23"/>
        </w:numPr>
        <w:autoSpaceDE w:val="0"/>
        <w:autoSpaceDN w:val="0"/>
        <w:adjustRightInd w:val="0"/>
        <w:spacing w:after="0" w:line="240" w:lineRule="atLeast"/>
        <w:ind w:left="284" w:hanging="284"/>
        <w:rPr>
          <w:rFonts w:ascii="Calibri" w:eastAsia="Times New Roman" w:hAnsi="Calibri" w:cs="Calibri"/>
          <w:color w:val="000000"/>
          <w:lang w:eastAsia="es-CO"/>
        </w:rPr>
      </w:pPr>
      <w:r w:rsidRPr="004B71BD">
        <w:rPr>
          <w:rFonts w:ascii="Calibri" w:eastAsia="Times New Roman" w:hAnsi="Calibri" w:cs="Calibri"/>
          <w:b/>
          <w:color w:val="000000"/>
          <w:lang w:eastAsia="es-CO"/>
        </w:rPr>
        <w:t xml:space="preserve">Justificación de la necesidad de la contratación: </w:t>
      </w:r>
    </w:p>
    <w:p w14:paraId="222B70C3" w14:textId="77777777" w:rsidR="001E45F9" w:rsidRPr="004B71BD" w:rsidRDefault="001E45F9" w:rsidP="001E45F9">
      <w:pPr>
        <w:widowControl w:val="0"/>
        <w:autoSpaceDE w:val="0"/>
        <w:autoSpaceDN w:val="0"/>
        <w:adjustRightInd w:val="0"/>
        <w:spacing w:after="0" w:line="240" w:lineRule="atLeast"/>
        <w:rPr>
          <w:rFonts w:eastAsia="Times New Roman" w:cs="Calibri"/>
          <w:color w:val="000000"/>
          <w:lang w:eastAsia="es-CO"/>
        </w:rPr>
      </w:pPr>
    </w:p>
    <w:p w14:paraId="59B22B40" w14:textId="77777777"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El Servicio Nacional de Aprendizaje –SENA- como establecimiento público ofrece formación gratuita a millones de colombianos que se benefician con programas técnicos, tecnológicos y complementarios que, enfocados en el desarrollo económico, tecnológico y social del país, entran a engrosar las actividades productivas de las empresas y de la industria, para obtener mejor competitividad y producción con los </w:t>
      </w:r>
      <w:r w:rsidRPr="00793012">
        <w:rPr>
          <w:rFonts w:eastAsia="Times New Roman" w:cs="Calibri"/>
          <w:iCs/>
          <w:color w:val="000000"/>
          <w:lang w:val="es-ES" w:eastAsia="es-CO"/>
        </w:rPr>
        <w:lastRenderedPageBreak/>
        <w:t>mercados globalizados.</w:t>
      </w:r>
    </w:p>
    <w:p w14:paraId="6D3784DE" w14:textId="77777777"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23322AF4" w14:textId="4523105C"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La Entidad cuenta con la facultad del Gobierno Nacional y el Ministerio del Trabajo para realizar inversiones en infraestructura y contratación de personal, necesarias para optimizar el desarrollo social y técnico de los trabajadores, a través  de formación profesional integral que permita aportar y dar cumplimiento a las metas del Gobierno Nacional por medio de la atención a los requerimientos específicos de talento humano en las empresas y la vinculación de los aprendices al mercado laboral, como empleado y con oportunidades para el desarrollo empresarial, social y tecnológico.</w:t>
      </w:r>
    </w:p>
    <w:p w14:paraId="0F16B7DD" w14:textId="77777777"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56A695A0" w14:textId="05F124A0"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Del mismo </w:t>
      </w:r>
      <w:proofErr w:type="gramStart"/>
      <w:r w:rsidRPr="00793012">
        <w:rPr>
          <w:rFonts w:eastAsia="Times New Roman" w:cs="Calibri"/>
          <w:iCs/>
          <w:color w:val="000000"/>
          <w:lang w:val="es-ES" w:eastAsia="es-CO"/>
        </w:rPr>
        <w:t>modo,  el</w:t>
      </w:r>
      <w:proofErr w:type="gramEnd"/>
      <w:r w:rsidRPr="00793012">
        <w:rPr>
          <w:rFonts w:eastAsia="Times New Roman" w:cs="Calibri"/>
          <w:iCs/>
          <w:color w:val="000000"/>
          <w:lang w:val="es-ES" w:eastAsia="es-CO"/>
        </w:rPr>
        <w:t xml:space="preserve"> artículo número cuatro de la Ley 119 de 1994, consagra las funciones del SENA, tales como:</w:t>
      </w:r>
    </w:p>
    <w:p w14:paraId="4FC703CD" w14:textId="77777777"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1. Organizar desarrollar, administrar y ejecutar programas de formación profesional integral, en coordinación y en función de las necesidades sociales y del sector productivo.</w:t>
      </w:r>
    </w:p>
    <w:p w14:paraId="20E99FCC" w14:textId="77777777"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2. Velar porque en los contenidos de los programas de formación profesional se mantenga la unidad técnica.</w:t>
      </w:r>
    </w:p>
    <w:p w14:paraId="3DA42429" w14:textId="77777777"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3. Adelantar programas de formación tecnológica y técnica profesional, en los términos previstos en las disposiciones legales respectivas</w:t>
      </w:r>
    </w:p>
    <w:p w14:paraId="6FC57B00" w14:textId="77777777"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5D0C0492" w14:textId="7598536D"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En este sentido, el SENA contempla dentro de su objeto misional, impartir formación para la incorporación de las personas en los diferentes sectores productivos, aportando a la empleabilidad del país. </w:t>
      </w:r>
    </w:p>
    <w:p w14:paraId="2C62D567" w14:textId="77777777"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3118406A" w14:textId="7236E8F6"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Es por ello que desde el Centro de Comercio y Servicios, como en todos los Centros de formación a nivel general del Servicio Nacional de Aprendizaje SENA, tienen dentro de su labor misional programar  instructores para impartir formación titulada, virtual y complementaria en los diferentes programas que tenga el referido centro de formación; de ahí nace la gestión regional de los subdirectores y la gestión misional y educativa que se emprende para llevar a cabo las metas concertadas por el equipo primario  y por la Dirección de Formación de la Dirección General. </w:t>
      </w:r>
    </w:p>
    <w:p w14:paraId="3E93BF6A" w14:textId="77777777"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0A6BE127" w14:textId="407725A4"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Bajo el entendido que cada Centro de Formación tiene una meta asignada por cumplir con relación a la formación profesional integral y con ello una programación por elaborar, instructores por contratar, metas por gestionar y una población de aprendices por atender para dar cabal </w:t>
      </w:r>
      <w:proofErr w:type="gramStart"/>
      <w:r w:rsidRPr="00793012">
        <w:rPr>
          <w:rFonts w:eastAsia="Times New Roman" w:cs="Calibri"/>
          <w:iCs/>
          <w:color w:val="000000"/>
          <w:lang w:val="es-ES" w:eastAsia="es-CO"/>
        </w:rPr>
        <w:t>cumplimiento  a</w:t>
      </w:r>
      <w:proofErr w:type="gramEnd"/>
      <w:r w:rsidRPr="00793012">
        <w:rPr>
          <w:rFonts w:eastAsia="Times New Roman" w:cs="Calibri"/>
          <w:iCs/>
          <w:color w:val="000000"/>
          <w:lang w:val="es-ES" w:eastAsia="es-CO"/>
        </w:rPr>
        <w:t xml:space="preserve"> su cadena productiva; se hace necesario, justo y pertinente realizar la contratación de los instructores que se relacionan en el plan de necesidades.</w:t>
      </w:r>
    </w:p>
    <w:p w14:paraId="67A942F2" w14:textId="77777777"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4E7DB3E1" w14:textId="637A3D71" w:rsidR="009135B7" w:rsidRPr="009135B7"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793012">
        <w:rPr>
          <w:rFonts w:eastAsia="Times New Roman" w:cs="Calibri"/>
          <w:iCs/>
          <w:color w:val="000000"/>
          <w:lang w:val="es-ES" w:eastAsia="es-CO"/>
        </w:rPr>
        <w:t>Lo anterior, para dar cumplimiento a la Resolución 1-02623 por la cual se establece el calendario académico y de labores de los Centros de Formación Profesional del SENA para el año 2023, que señala lo siguiente:</w:t>
      </w:r>
    </w:p>
    <w:p w14:paraId="129129C9" w14:textId="77777777" w:rsidR="00793012" w:rsidRDefault="00793012"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2B886FC4" w14:textId="3E26242A" w:rsidR="00793012" w:rsidRDefault="00793012"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Pr>
          <w:noProof/>
        </w:rPr>
        <w:lastRenderedPageBreak/>
        <w:drawing>
          <wp:inline distT="0" distB="0" distL="0" distR="0" wp14:anchorId="75C540FC" wp14:editId="2B5B05C6">
            <wp:extent cx="5274259" cy="2133600"/>
            <wp:effectExtent l="0" t="0" r="3175" b="0"/>
            <wp:docPr id="1"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Texto, Aplicación&#10;&#10;Descripción generada automáticamente"/>
                    <pic:cNvPicPr/>
                  </pic:nvPicPr>
                  <pic:blipFill rotWithShape="1">
                    <a:blip r:embed="rId11"/>
                    <a:srcRect l="11372" t="46488" r="36185" b="15777"/>
                    <a:stretch/>
                  </pic:blipFill>
                  <pic:spPr bwMode="auto">
                    <a:xfrm>
                      <a:off x="0" y="0"/>
                      <a:ext cx="5280268" cy="2136031"/>
                    </a:xfrm>
                    <a:prstGeom prst="rect">
                      <a:avLst/>
                    </a:prstGeom>
                    <a:ln>
                      <a:noFill/>
                    </a:ln>
                    <a:extLst>
                      <a:ext uri="{53640926-AAD7-44D8-BBD7-CCE9431645EC}">
                        <a14:shadowObscured xmlns:a14="http://schemas.microsoft.com/office/drawing/2010/main"/>
                      </a:ext>
                    </a:extLst>
                  </pic:spPr>
                </pic:pic>
              </a:graphicData>
            </a:graphic>
          </wp:inline>
        </w:drawing>
      </w:r>
    </w:p>
    <w:p w14:paraId="6B500649" w14:textId="56FAB9F2" w:rsidR="00793012" w:rsidRPr="0086732E" w:rsidRDefault="00793012" w:rsidP="00793012">
      <w:pPr>
        <w:spacing w:line="240" w:lineRule="auto"/>
        <w:jc w:val="both"/>
        <w:rPr>
          <w:rFonts w:ascii="Arial" w:hAnsi="Arial" w:cs="Arial"/>
          <w:sz w:val="16"/>
          <w:szCs w:val="16"/>
          <w:lang w:val="es-ES_tradnl"/>
        </w:rPr>
      </w:pPr>
      <w:r w:rsidRPr="0086732E">
        <w:rPr>
          <w:rFonts w:ascii="Arial" w:hAnsi="Arial" w:cs="Arial"/>
          <w:sz w:val="16"/>
          <w:szCs w:val="16"/>
          <w:lang w:val="es-ES_tradnl"/>
        </w:rPr>
        <w:t>Fuente: Resolución Calendario Académico 202</w:t>
      </w:r>
      <w:r w:rsidR="00D52A95">
        <w:rPr>
          <w:rFonts w:ascii="Arial" w:hAnsi="Arial" w:cs="Arial"/>
          <w:sz w:val="16"/>
          <w:szCs w:val="16"/>
          <w:lang w:val="es-ES_tradnl"/>
        </w:rPr>
        <w:t>3</w:t>
      </w:r>
    </w:p>
    <w:p w14:paraId="5846235E" w14:textId="5D05622A" w:rsidR="00793012" w:rsidRDefault="00793012"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roofErr w:type="gramStart"/>
      <w:r w:rsidRPr="00793012">
        <w:rPr>
          <w:rFonts w:eastAsia="Times New Roman" w:cs="Calibri"/>
          <w:iCs/>
          <w:color w:val="000000"/>
          <w:lang w:val="es-ES" w:eastAsia="es-CO"/>
        </w:rPr>
        <w:t>Que</w:t>
      </w:r>
      <w:proofErr w:type="gramEnd"/>
      <w:r w:rsidRPr="00793012">
        <w:rPr>
          <w:rFonts w:eastAsia="Times New Roman" w:cs="Calibri"/>
          <w:iCs/>
          <w:color w:val="000000"/>
          <w:lang w:val="es-ES" w:eastAsia="es-CO"/>
        </w:rPr>
        <w:t xml:space="preserve"> considerando las metas de formación asignadas al Centro en los niveles de Educación superior, Técnicos laborales y otros, Formación complementaria y bilingüismo de conformidad con lo señalado en el siguiente cuadro:</w:t>
      </w:r>
    </w:p>
    <w:p w14:paraId="4007673A" w14:textId="77777777" w:rsidR="00793012" w:rsidRDefault="00793012" w:rsidP="00793012">
      <w:pPr>
        <w:pStyle w:val="Descripcin"/>
        <w:keepNext/>
        <w:jc w:val="both"/>
        <w:rPr>
          <w:rFonts w:ascii="Arial" w:hAnsi="Arial" w:cs="Arial"/>
          <w:sz w:val="16"/>
          <w:szCs w:val="16"/>
          <w:lang w:val="es-ES_tradnl"/>
        </w:rPr>
      </w:pPr>
      <w:r w:rsidRPr="0086732E">
        <w:rPr>
          <w:rFonts w:ascii="Arial" w:hAnsi="Arial" w:cs="Arial"/>
          <w:sz w:val="16"/>
          <w:szCs w:val="16"/>
          <w:lang w:val="es-ES_tradnl"/>
        </w:rPr>
        <w:t xml:space="preserve">Tabla </w:t>
      </w:r>
      <w:r w:rsidRPr="0086732E">
        <w:rPr>
          <w:rFonts w:ascii="Arial" w:hAnsi="Arial" w:cs="Arial"/>
          <w:sz w:val="16"/>
          <w:szCs w:val="16"/>
          <w:lang w:val="es-ES_tradnl"/>
        </w:rPr>
        <w:fldChar w:fldCharType="begin"/>
      </w:r>
      <w:r w:rsidRPr="0086732E">
        <w:rPr>
          <w:rFonts w:ascii="Arial" w:hAnsi="Arial" w:cs="Arial"/>
          <w:sz w:val="16"/>
          <w:szCs w:val="16"/>
          <w:lang w:val="es-ES_tradnl"/>
        </w:rPr>
        <w:instrText xml:space="preserve"> SEQ Tabla \* ARABIC </w:instrText>
      </w:r>
      <w:r w:rsidRPr="0086732E">
        <w:rPr>
          <w:rFonts w:ascii="Arial" w:hAnsi="Arial" w:cs="Arial"/>
          <w:sz w:val="16"/>
          <w:szCs w:val="16"/>
          <w:lang w:val="es-ES_tradnl"/>
        </w:rPr>
        <w:fldChar w:fldCharType="separate"/>
      </w:r>
      <w:r>
        <w:rPr>
          <w:rFonts w:ascii="Arial" w:hAnsi="Arial" w:cs="Arial"/>
          <w:noProof/>
          <w:sz w:val="16"/>
          <w:szCs w:val="16"/>
          <w:lang w:val="es-ES_tradnl"/>
        </w:rPr>
        <w:t>1</w:t>
      </w:r>
      <w:r w:rsidRPr="0086732E">
        <w:rPr>
          <w:rFonts w:ascii="Arial" w:hAnsi="Arial" w:cs="Arial"/>
          <w:sz w:val="16"/>
          <w:szCs w:val="16"/>
          <w:lang w:val="es-ES_tradnl"/>
        </w:rPr>
        <w:fldChar w:fldCharType="end"/>
      </w:r>
      <w:r w:rsidRPr="0086732E">
        <w:rPr>
          <w:rFonts w:ascii="Arial" w:hAnsi="Arial" w:cs="Arial"/>
          <w:sz w:val="16"/>
          <w:szCs w:val="16"/>
          <w:lang w:val="es-ES_tradnl"/>
        </w:rPr>
        <w:t xml:space="preserve"> Metas de educación superior 202</w:t>
      </w:r>
      <w:r>
        <w:rPr>
          <w:rFonts w:ascii="Arial" w:hAnsi="Arial" w:cs="Arial"/>
          <w:sz w:val="16"/>
          <w:szCs w:val="16"/>
          <w:lang w:val="es-ES_tradnl"/>
        </w:rPr>
        <w:t>3.</w:t>
      </w:r>
      <w:r w:rsidRPr="0086732E">
        <w:rPr>
          <w:rFonts w:ascii="Arial" w:hAnsi="Arial" w:cs="Arial"/>
          <w:sz w:val="16"/>
          <w:szCs w:val="16"/>
          <w:lang w:val="es-ES_tradnl"/>
        </w:rPr>
        <w:t xml:space="preserve"> </w:t>
      </w:r>
      <w:proofErr w:type="spellStart"/>
      <w:r w:rsidRPr="0086732E">
        <w:rPr>
          <w:rFonts w:ascii="Arial" w:hAnsi="Arial" w:cs="Arial"/>
          <w:sz w:val="16"/>
          <w:szCs w:val="16"/>
          <w:lang w:val="es-ES_tradnl"/>
        </w:rPr>
        <w:t>CCyS</w:t>
      </w:r>
      <w:proofErr w:type="spellEnd"/>
    </w:p>
    <w:tbl>
      <w:tblPr>
        <w:tblW w:w="9663" w:type="dxa"/>
        <w:tblCellMar>
          <w:left w:w="70" w:type="dxa"/>
          <w:right w:w="70" w:type="dxa"/>
        </w:tblCellMar>
        <w:tblLook w:val="04A0" w:firstRow="1" w:lastRow="0" w:firstColumn="1" w:lastColumn="0" w:noHBand="0" w:noVBand="1"/>
      </w:tblPr>
      <w:tblGrid>
        <w:gridCol w:w="1297"/>
        <w:gridCol w:w="1139"/>
        <w:gridCol w:w="1138"/>
        <w:gridCol w:w="1138"/>
        <w:gridCol w:w="1138"/>
        <w:gridCol w:w="1138"/>
        <w:gridCol w:w="1337"/>
        <w:gridCol w:w="1338"/>
      </w:tblGrid>
      <w:tr w:rsidR="00793012" w:rsidRPr="004042F1" w14:paraId="4126063C" w14:textId="77777777" w:rsidTr="002B37E4">
        <w:trPr>
          <w:trHeight w:val="679"/>
        </w:trPr>
        <w:tc>
          <w:tcPr>
            <w:tcW w:w="2436" w:type="dxa"/>
            <w:gridSpan w:val="2"/>
            <w:tcBorders>
              <w:top w:val="single" w:sz="8" w:space="0" w:color="auto"/>
              <w:left w:val="single" w:sz="4" w:space="0" w:color="auto"/>
              <w:bottom w:val="single" w:sz="4" w:space="0" w:color="auto"/>
              <w:right w:val="single" w:sz="4" w:space="0" w:color="000000"/>
            </w:tcBorders>
            <w:shd w:val="clear" w:color="auto" w:fill="auto"/>
            <w:vAlign w:val="center"/>
            <w:hideMark/>
          </w:tcPr>
          <w:p w14:paraId="2F375D41"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proofErr w:type="gramStart"/>
            <w:r w:rsidRPr="004042F1">
              <w:rPr>
                <w:rFonts w:eastAsia="Times New Roman" w:cs="Calibri"/>
                <w:b/>
                <w:bCs/>
                <w:color w:val="000000"/>
                <w:sz w:val="20"/>
                <w:szCs w:val="20"/>
                <w:lang w:val="es-ES" w:eastAsia="es-ES"/>
              </w:rPr>
              <w:t>TECNOLOGOS  (</w:t>
            </w:r>
            <w:proofErr w:type="gramEnd"/>
            <w:r w:rsidRPr="004042F1">
              <w:rPr>
                <w:rFonts w:eastAsia="Times New Roman" w:cs="Calibri"/>
                <w:b/>
                <w:bCs/>
                <w:color w:val="000000"/>
                <w:sz w:val="20"/>
                <w:szCs w:val="20"/>
                <w:lang w:val="es-ES" w:eastAsia="es-ES"/>
              </w:rPr>
              <w:t>Centros de Formación) - Presencial</w:t>
            </w:r>
          </w:p>
        </w:tc>
        <w:tc>
          <w:tcPr>
            <w:tcW w:w="2276" w:type="dxa"/>
            <w:gridSpan w:val="2"/>
            <w:tcBorders>
              <w:top w:val="single" w:sz="8" w:space="0" w:color="auto"/>
              <w:left w:val="nil"/>
              <w:bottom w:val="single" w:sz="4" w:space="0" w:color="auto"/>
              <w:right w:val="single" w:sz="4" w:space="0" w:color="000000"/>
            </w:tcBorders>
            <w:shd w:val="clear" w:color="auto" w:fill="auto"/>
            <w:vAlign w:val="center"/>
            <w:hideMark/>
          </w:tcPr>
          <w:p w14:paraId="7A015DAD"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TECNOLOGOS - Formación Virtual</w:t>
            </w:r>
          </w:p>
        </w:tc>
        <w:tc>
          <w:tcPr>
            <w:tcW w:w="2276" w:type="dxa"/>
            <w:gridSpan w:val="2"/>
            <w:tcBorders>
              <w:top w:val="single" w:sz="8" w:space="0" w:color="auto"/>
              <w:left w:val="nil"/>
              <w:bottom w:val="single" w:sz="4" w:space="0" w:color="auto"/>
              <w:right w:val="single" w:sz="4" w:space="0" w:color="000000"/>
            </w:tcBorders>
            <w:shd w:val="clear" w:color="000000" w:fill="92D050"/>
            <w:vAlign w:val="center"/>
            <w:hideMark/>
          </w:tcPr>
          <w:p w14:paraId="2173B89A"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proofErr w:type="gramStart"/>
            <w:r w:rsidRPr="004042F1">
              <w:rPr>
                <w:rFonts w:eastAsia="Times New Roman" w:cs="Calibri"/>
                <w:b/>
                <w:bCs/>
                <w:color w:val="000000"/>
                <w:sz w:val="20"/>
                <w:szCs w:val="20"/>
                <w:lang w:val="es-ES" w:eastAsia="es-ES"/>
              </w:rPr>
              <w:t>TOTAL</w:t>
            </w:r>
            <w:proofErr w:type="gramEnd"/>
            <w:r w:rsidRPr="004042F1">
              <w:rPr>
                <w:rFonts w:eastAsia="Times New Roman" w:cs="Calibri"/>
                <w:b/>
                <w:bCs/>
                <w:color w:val="000000"/>
                <w:sz w:val="20"/>
                <w:szCs w:val="20"/>
                <w:lang w:val="es-ES" w:eastAsia="es-ES"/>
              </w:rPr>
              <w:t xml:space="preserve"> TECNOLOGOS</w:t>
            </w:r>
          </w:p>
        </w:tc>
        <w:tc>
          <w:tcPr>
            <w:tcW w:w="2675" w:type="dxa"/>
            <w:gridSpan w:val="2"/>
            <w:tcBorders>
              <w:top w:val="single" w:sz="8" w:space="0" w:color="auto"/>
              <w:left w:val="nil"/>
              <w:bottom w:val="single" w:sz="4" w:space="0" w:color="auto"/>
              <w:right w:val="single" w:sz="4" w:space="0" w:color="auto"/>
            </w:tcBorders>
            <w:shd w:val="clear" w:color="000000" w:fill="92D050"/>
            <w:vAlign w:val="center"/>
            <w:hideMark/>
          </w:tcPr>
          <w:p w14:paraId="6F7D9E12"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proofErr w:type="gramStart"/>
            <w:r w:rsidRPr="004042F1">
              <w:rPr>
                <w:rFonts w:eastAsia="Times New Roman" w:cs="Calibri"/>
                <w:b/>
                <w:bCs/>
                <w:color w:val="000000"/>
                <w:sz w:val="20"/>
                <w:szCs w:val="20"/>
                <w:lang w:val="es-ES" w:eastAsia="es-ES"/>
              </w:rPr>
              <w:t>TOTAL</w:t>
            </w:r>
            <w:proofErr w:type="gramEnd"/>
            <w:r w:rsidRPr="004042F1">
              <w:rPr>
                <w:rFonts w:eastAsia="Times New Roman" w:cs="Calibri"/>
                <w:b/>
                <w:bCs/>
                <w:color w:val="000000"/>
                <w:sz w:val="20"/>
                <w:szCs w:val="20"/>
                <w:lang w:val="es-ES" w:eastAsia="es-ES"/>
              </w:rPr>
              <w:t xml:space="preserve"> EDUCACION SUPERIOR</w:t>
            </w:r>
          </w:p>
        </w:tc>
      </w:tr>
      <w:tr w:rsidR="00793012" w:rsidRPr="004042F1" w14:paraId="736C1F11" w14:textId="77777777" w:rsidTr="002B37E4">
        <w:trPr>
          <w:trHeight w:val="884"/>
        </w:trPr>
        <w:tc>
          <w:tcPr>
            <w:tcW w:w="1297" w:type="dxa"/>
            <w:tcBorders>
              <w:top w:val="nil"/>
              <w:left w:val="single" w:sz="4" w:space="0" w:color="auto"/>
              <w:bottom w:val="single" w:sz="8" w:space="0" w:color="auto"/>
              <w:right w:val="single" w:sz="4" w:space="0" w:color="auto"/>
            </w:tcBorders>
            <w:shd w:val="clear" w:color="000000" w:fill="E2EFDA"/>
            <w:vAlign w:val="center"/>
            <w:hideMark/>
          </w:tcPr>
          <w:p w14:paraId="6ACA02A3"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Cupos</w:t>
            </w:r>
          </w:p>
        </w:tc>
        <w:tc>
          <w:tcPr>
            <w:tcW w:w="1139" w:type="dxa"/>
            <w:tcBorders>
              <w:top w:val="nil"/>
              <w:left w:val="nil"/>
              <w:bottom w:val="single" w:sz="8" w:space="0" w:color="auto"/>
              <w:right w:val="single" w:sz="4" w:space="0" w:color="auto"/>
            </w:tcBorders>
            <w:shd w:val="clear" w:color="auto" w:fill="auto"/>
            <w:vAlign w:val="center"/>
            <w:hideMark/>
          </w:tcPr>
          <w:p w14:paraId="62D4150F"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Aprendices</w:t>
            </w:r>
          </w:p>
        </w:tc>
        <w:tc>
          <w:tcPr>
            <w:tcW w:w="1138" w:type="dxa"/>
            <w:tcBorders>
              <w:top w:val="nil"/>
              <w:left w:val="nil"/>
              <w:bottom w:val="single" w:sz="8" w:space="0" w:color="auto"/>
              <w:right w:val="single" w:sz="4" w:space="0" w:color="auto"/>
            </w:tcBorders>
            <w:shd w:val="clear" w:color="000000" w:fill="E2EFDA"/>
            <w:vAlign w:val="center"/>
            <w:hideMark/>
          </w:tcPr>
          <w:p w14:paraId="7D38C560"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Cupos</w:t>
            </w:r>
          </w:p>
        </w:tc>
        <w:tc>
          <w:tcPr>
            <w:tcW w:w="1138" w:type="dxa"/>
            <w:tcBorders>
              <w:top w:val="nil"/>
              <w:left w:val="nil"/>
              <w:bottom w:val="single" w:sz="8" w:space="0" w:color="auto"/>
              <w:right w:val="single" w:sz="4" w:space="0" w:color="auto"/>
            </w:tcBorders>
            <w:shd w:val="clear" w:color="auto" w:fill="auto"/>
            <w:vAlign w:val="center"/>
            <w:hideMark/>
          </w:tcPr>
          <w:p w14:paraId="05F8E76B"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Aprendices</w:t>
            </w:r>
          </w:p>
        </w:tc>
        <w:tc>
          <w:tcPr>
            <w:tcW w:w="1138" w:type="dxa"/>
            <w:tcBorders>
              <w:top w:val="nil"/>
              <w:left w:val="nil"/>
              <w:bottom w:val="single" w:sz="8" w:space="0" w:color="auto"/>
              <w:right w:val="single" w:sz="4" w:space="0" w:color="auto"/>
            </w:tcBorders>
            <w:shd w:val="clear" w:color="000000" w:fill="E2EFDA"/>
            <w:vAlign w:val="center"/>
            <w:hideMark/>
          </w:tcPr>
          <w:p w14:paraId="38D2AAF2"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Cupos</w:t>
            </w:r>
          </w:p>
        </w:tc>
        <w:tc>
          <w:tcPr>
            <w:tcW w:w="1138" w:type="dxa"/>
            <w:tcBorders>
              <w:top w:val="nil"/>
              <w:left w:val="nil"/>
              <w:bottom w:val="single" w:sz="8" w:space="0" w:color="auto"/>
              <w:right w:val="single" w:sz="4" w:space="0" w:color="auto"/>
            </w:tcBorders>
            <w:shd w:val="clear" w:color="auto" w:fill="auto"/>
            <w:vAlign w:val="center"/>
            <w:hideMark/>
          </w:tcPr>
          <w:p w14:paraId="04F4CCCD"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Aprendices</w:t>
            </w:r>
          </w:p>
        </w:tc>
        <w:tc>
          <w:tcPr>
            <w:tcW w:w="1337" w:type="dxa"/>
            <w:tcBorders>
              <w:top w:val="nil"/>
              <w:left w:val="nil"/>
              <w:bottom w:val="single" w:sz="8" w:space="0" w:color="auto"/>
              <w:right w:val="single" w:sz="4" w:space="0" w:color="auto"/>
            </w:tcBorders>
            <w:shd w:val="clear" w:color="000000" w:fill="E2EFDA"/>
            <w:vAlign w:val="center"/>
            <w:hideMark/>
          </w:tcPr>
          <w:p w14:paraId="3E618181"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Cupos</w:t>
            </w:r>
          </w:p>
        </w:tc>
        <w:tc>
          <w:tcPr>
            <w:tcW w:w="1338" w:type="dxa"/>
            <w:tcBorders>
              <w:top w:val="nil"/>
              <w:left w:val="nil"/>
              <w:bottom w:val="single" w:sz="8" w:space="0" w:color="auto"/>
              <w:right w:val="single" w:sz="4" w:space="0" w:color="auto"/>
            </w:tcBorders>
            <w:shd w:val="clear" w:color="auto" w:fill="auto"/>
            <w:vAlign w:val="center"/>
            <w:hideMark/>
          </w:tcPr>
          <w:p w14:paraId="3DB21212" w14:textId="77777777" w:rsidR="00793012" w:rsidRPr="004042F1" w:rsidRDefault="00793012" w:rsidP="002B37E4">
            <w:pPr>
              <w:spacing w:after="0" w:line="240" w:lineRule="auto"/>
              <w:jc w:val="center"/>
              <w:rPr>
                <w:rFonts w:eastAsia="Times New Roman" w:cs="Calibri"/>
                <w:b/>
                <w:bCs/>
                <w:color w:val="000000"/>
                <w:sz w:val="20"/>
                <w:szCs w:val="20"/>
                <w:lang w:val="es-ES" w:eastAsia="es-ES"/>
              </w:rPr>
            </w:pPr>
            <w:r w:rsidRPr="004042F1">
              <w:rPr>
                <w:rFonts w:eastAsia="Times New Roman" w:cs="Calibri"/>
                <w:b/>
                <w:bCs/>
                <w:color w:val="000000"/>
                <w:sz w:val="20"/>
                <w:szCs w:val="20"/>
                <w:lang w:val="es-ES" w:eastAsia="es-ES"/>
              </w:rPr>
              <w:t>Metas   Aprendices</w:t>
            </w:r>
          </w:p>
        </w:tc>
      </w:tr>
      <w:tr w:rsidR="00793012" w:rsidRPr="004042F1" w14:paraId="64D1F209" w14:textId="77777777" w:rsidTr="002B37E4">
        <w:trPr>
          <w:trHeight w:val="195"/>
        </w:trPr>
        <w:tc>
          <w:tcPr>
            <w:tcW w:w="1297" w:type="dxa"/>
            <w:tcBorders>
              <w:top w:val="nil"/>
              <w:left w:val="single" w:sz="4" w:space="0" w:color="auto"/>
              <w:bottom w:val="single" w:sz="4" w:space="0" w:color="auto"/>
              <w:right w:val="single" w:sz="4" w:space="0" w:color="auto"/>
            </w:tcBorders>
            <w:shd w:val="clear" w:color="auto" w:fill="auto"/>
            <w:noWrap/>
            <w:vAlign w:val="center"/>
            <w:hideMark/>
          </w:tcPr>
          <w:p w14:paraId="15F0C9E9"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8.057</w:t>
            </w:r>
          </w:p>
        </w:tc>
        <w:tc>
          <w:tcPr>
            <w:tcW w:w="1139" w:type="dxa"/>
            <w:tcBorders>
              <w:top w:val="nil"/>
              <w:left w:val="nil"/>
              <w:bottom w:val="single" w:sz="4" w:space="0" w:color="auto"/>
              <w:right w:val="single" w:sz="4" w:space="0" w:color="auto"/>
            </w:tcBorders>
            <w:shd w:val="clear" w:color="auto" w:fill="auto"/>
            <w:noWrap/>
            <w:vAlign w:val="center"/>
            <w:hideMark/>
          </w:tcPr>
          <w:p w14:paraId="517EB780"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8.057</w:t>
            </w:r>
          </w:p>
        </w:tc>
        <w:tc>
          <w:tcPr>
            <w:tcW w:w="1138" w:type="dxa"/>
            <w:tcBorders>
              <w:top w:val="nil"/>
              <w:left w:val="nil"/>
              <w:bottom w:val="single" w:sz="4" w:space="0" w:color="auto"/>
              <w:right w:val="single" w:sz="4" w:space="0" w:color="auto"/>
            </w:tcBorders>
            <w:shd w:val="clear" w:color="auto" w:fill="auto"/>
            <w:noWrap/>
            <w:vAlign w:val="center"/>
            <w:hideMark/>
          </w:tcPr>
          <w:p w14:paraId="05528AC3"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3.319</w:t>
            </w:r>
          </w:p>
        </w:tc>
        <w:tc>
          <w:tcPr>
            <w:tcW w:w="1138" w:type="dxa"/>
            <w:tcBorders>
              <w:top w:val="nil"/>
              <w:left w:val="nil"/>
              <w:bottom w:val="single" w:sz="4" w:space="0" w:color="auto"/>
              <w:right w:val="single" w:sz="4" w:space="0" w:color="auto"/>
            </w:tcBorders>
            <w:shd w:val="clear" w:color="auto" w:fill="auto"/>
            <w:noWrap/>
            <w:vAlign w:val="center"/>
            <w:hideMark/>
          </w:tcPr>
          <w:p w14:paraId="4AA20579"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3.319</w:t>
            </w:r>
          </w:p>
        </w:tc>
        <w:tc>
          <w:tcPr>
            <w:tcW w:w="1138" w:type="dxa"/>
            <w:tcBorders>
              <w:top w:val="nil"/>
              <w:left w:val="nil"/>
              <w:bottom w:val="single" w:sz="4" w:space="0" w:color="auto"/>
              <w:right w:val="single" w:sz="4" w:space="0" w:color="auto"/>
            </w:tcBorders>
            <w:shd w:val="clear" w:color="000000" w:fill="E2EFDA"/>
            <w:noWrap/>
            <w:vAlign w:val="center"/>
            <w:hideMark/>
          </w:tcPr>
          <w:p w14:paraId="44B8DA5C"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11.376</w:t>
            </w:r>
          </w:p>
        </w:tc>
        <w:tc>
          <w:tcPr>
            <w:tcW w:w="1138" w:type="dxa"/>
            <w:tcBorders>
              <w:top w:val="nil"/>
              <w:left w:val="nil"/>
              <w:bottom w:val="single" w:sz="4" w:space="0" w:color="auto"/>
              <w:right w:val="single" w:sz="4" w:space="0" w:color="auto"/>
            </w:tcBorders>
            <w:shd w:val="clear" w:color="000000" w:fill="E2EFDA"/>
            <w:noWrap/>
            <w:vAlign w:val="center"/>
            <w:hideMark/>
          </w:tcPr>
          <w:p w14:paraId="029DC861"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11.376</w:t>
            </w:r>
          </w:p>
        </w:tc>
        <w:tc>
          <w:tcPr>
            <w:tcW w:w="1337" w:type="dxa"/>
            <w:tcBorders>
              <w:top w:val="nil"/>
              <w:left w:val="nil"/>
              <w:bottom w:val="single" w:sz="4" w:space="0" w:color="auto"/>
              <w:right w:val="single" w:sz="4" w:space="0" w:color="auto"/>
            </w:tcBorders>
            <w:shd w:val="clear" w:color="000000" w:fill="92D050"/>
            <w:noWrap/>
            <w:vAlign w:val="center"/>
            <w:hideMark/>
          </w:tcPr>
          <w:p w14:paraId="7A1CD341"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11.376</w:t>
            </w:r>
          </w:p>
        </w:tc>
        <w:tc>
          <w:tcPr>
            <w:tcW w:w="1338" w:type="dxa"/>
            <w:tcBorders>
              <w:top w:val="nil"/>
              <w:left w:val="single" w:sz="4" w:space="0" w:color="auto"/>
              <w:bottom w:val="single" w:sz="4" w:space="0" w:color="auto"/>
              <w:right w:val="nil"/>
            </w:tcBorders>
            <w:shd w:val="clear" w:color="000000" w:fill="92D050"/>
            <w:noWrap/>
            <w:vAlign w:val="center"/>
            <w:hideMark/>
          </w:tcPr>
          <w:p w14:paraId="3EE1504A" w14:textId="77777777" w:rsidR="00793012" w:rsidRPr="004042F1" w:rsidRDefault="00793012" w:rsidP="002B37E4">
            <w:pPr>
              <w:spacing w:after="0" w:line="240" w:lineRule="auto"/>
              <w:jc w:val="right"/>
              <w:rPr>
                <w:rFonts w:eastAsia="Times New Roman" w:cs="Calibri"/>
                <w:color w:val="000000"/>
                <w:sz w:val="20"/>
                <w:szCs w:val="20"/>
                <w:lang w:val="es-ES" w:eastAsia="es-ES"/>
              </w:rPr>
            </w:pPr>
            <w:r w:rsidRPr="004042F1">
              <w:rPr>
                <w:rFonts w:eastAsia="Times New Roman" w:cs="Calibri"/>
                <w:color w:val="000000"/>
                <w:sz w:val="20"/>
                <w:szCs w:val="20"/>
                <w:lang w:val="es-ES" w:eastAsia="es-ES"/>
              </w:rPr>
              <w:t>11.376</w:t>
            </w:r>
          </w:p>
        </w:tc>
      </w:tr>
    </w:tbl>
    <w:p w14:paraId="01533A32" w14:textId="77777777" w:rsidR="00793012" w:rsidRPr="0086732E" w:rsidRDefault="00793012" w:rsidP="00793012">
      <w:pPr>
        <w:pStyle w:val="Descripcin"/>
        <w:keepNext/>
        <w:jc w:val="both"/>
        <w:rPr>
          <w:rFonts w:ascii="Arial" w:hAnsi="Arial" w:cs="Arial"/>
          <w:sz w:val="16"/>
          <w:szCs w:val="16"/>
          <w:lang w:val="es-ES_tradnl"/>
        </w:rPr>
      </w:pPr>
      <w:r w:rsidRPr="0086732E">
        <w:rPr>
          <w:rFonts w:ascii="Arial" w:hAnsi="Arial" w:cs="Arial"/>
          <w:sz w:val="16"/>
          <w:szCs w:val="16"/>
          <w:lang w:val="es-ES_tradnl"/>
        </w:rPr>
        <w:t xml:space="preserve">Tabla </w:t>
      </w:r>
      <w:r w:rsidRPr="0086732E">
        <w:rPr>
          <w:rFonts w:ascii="Arial" w:hAnsi="Arial" w:cs="Arial"/>
          <w:sz w:val="16"/>
          <w:szCs w:val="16"/>
          <w:lang w:val="es-ES_tradnl"/>
        </w:rPr>
        <w:fldChar w:fldCharType="begin"/>
      </w:r>
      <w:r w:rsidRPr="0086732E">
        <w:rPr>
          <w:rFonts w:ascii="Arial" w:hAnsi="Arial" w:cs="Arial"/>
          <w:sz w:val="16"/>
          <w:szCs w:val="16"/>
          <w:lang w:val="es-ES_tradnl"/>
        </w:rPr>
        <w:instrText xml:space="preserve"> SEQ Tabla \* ARABIC </w:instrText>
      </w:r>
      <w:r w:rsidRPr="0086732E">
        <w:rPr>
          <w:rFonts w:ascii="Arial" w:hAnsi="Arial" w:cs="Arial"/>
          <w:sz w:val="16"/>
          <w:szCs w:val="16"/>
          <w:lang w:val="es-ES_tradnl"/>
        </w:rPr>
        <w:fldChar w:fldCharType="separate"/>
      </w:r>
      <w:r>
        <w:rPr>
          <w:rFonts w:ascii="Arial" w:hAnsi="Arial" w:cs="Arial"/>
          <w:noProof/>
          <w:sz w:val="16"/>
          <w:szCs w:val="16"/>
          <w:lang w:val="es-ES_tradnl"/>
        </w:rPr>
        <w:t>2</w:t>
      </w:r>
      <w:r w:rsidRPr="0086732E">
        <w:rPr>
          <w:rFonts w:ascii="Arial" w:hAnsi="Arial" w:cs="Arial"/>
          <w:sz w:val="16"/>
          <w:szCs w:val="16"/>
          <w:lang w:val="es-ES_tradnl"/>
        </w:rPr>
        <w:fldChar w:fldCharType="end"/>
      </w:r>
      <w:r w:rsidRPr="0086732E">
        <w:rPr>
          <w:rFonts w:ascii="Arial" w:hAnsi="Arial" w:cs="Arial"/>
          <w:sz w:val="16"/>
          <w:szCs w:val="16"/>
          <w:lang w:val="es-ES_tradnl"/>
        </w:rPr>
        <w:t xml:space="preserve">. Metas Técnicos Laborales y otros </w:t>
      </w:r>
      <w:proofErr w:type="spellStart"/>
      <w:r w:rsidRPr="0086732E">
        <w:rPr>
          <w:rFonts w:ascii="Arial" w:hAnsi="Arial" w:cs="Arial"/>
          <w:sz w:val="16"/>
          <w:szCs w:val="16"/>
          <w:lang w:val="es-ES_tradnl"/>
        </w:rPr>
        <w:t>CCyS</w:t>
      </w:r>
      <w:proofErr w:type="spellEnd"/>
    </w:p>
    <w:tbl>
      <w:tblPr>
        <w:tblW w:w="9715" w:type="dxa"/>
        <w:tblCellMar>
          <w:left w:w="70" w:type="dxa"/>
          <w:right w:w="70" w:type="dxa"/>
        </w:tblCellMar>
        <w:tblLook w:val="04A0" w:firstRow="1" w:lastRow="0" w:firstColumn="1" w:lastColumn="0" w:noHBand="0" w:noVBand="1"/>
      </w:tblPr>
      <w:tblGrid>
        <w:gridCol w:w="1682"/>
        <w:gridCol w:w="1683"/>
        <w:gridCol w:w="1587"/>
        <w:gridCol w:w="1588"/>
        <w:gridCol w:w="1587"/>
        <w:gridCol w:w="1588"/>
      </w:tblGrid>
      <w:tr w:rsidR="00793012" w:rsidRPr="00E0241B" w14:paraId="35C56E21" w14:textId="77777777" w:rsidTr="002B37E4">
        <w:trPr>
          <w:trHeight w:val="576"/>
        </w:trPr>
        <w:tc>
          <w:tcPr>
            <w:tcW w:w="3365" w:type="dxa"/>
            <w:gridSpan w:val="2"/>
            <w:tcBorders>
              <w:top w:val="single" w:sz="8" w:space="0" w:color="auto"/>
              <w:left w:val="single" w:sz="8" w:space="0" w:color="auto"/>
              <w:bottom w:val="single" w:sz="4" w:space="0" w:color="auto"/>
              <w:right w:val="nil"/>
            </w:tcBorders>
            <w:shd w:val="clear" w:color="auto" w:fill="auto"/>
            <w:vAlign w:val="center"/>
            <w:hideMark/>
          </w:tcPr>
          <w:p w14:paraId="2A5CA8D9" w14:textId="77777777" w:rsidR="00793012" w:rsidRPr="00E0241B" w:rsidRDefault="00793012" w:rsidP="002B37E4">
            <w:pPr>
              <w:spacing w:after="0" w:line="240" w:lineRule="auto"/>
              <w:jc w:val="center"/>
              <w:rPr>
                <w:rFonts w:eastAsia="Times New Roman" w:cs="Calibri"/>
                <w:b/>
                <w:bCs/>
                <w:color w:val="000000"/>
                <w:lang w:val="es-ES" w:eastAsia="es-ES"/>
              </w:rPr>
            </w:pPr>
            <w:r w:rsidRPr="00E0241B">
              <w:rPr>
                <w:rFonts w:eastAsia="Times New Roman" w:cs="Calibri"/>
                <w:b/>
                <w:bCs/>
                <w:color w:val="000000"/>
                <w:lang w:val="es-ES" w:eastAsia="es-ES"/>
              </w:rPr>
              <w:t>OPERARIOS</w:t>
            </w:r>
          </w:p>
        </w:tc>
        <w:tc>
          <w:tcPr>
            <w:tcW w:w="3175" w:type="dxa"/>
            <w:gridSpan w:val="2"/>
            <w:tcBorders>
              <w:top w:val="single" w:sz="8" w:space="0" w:color="auto"/>
              <w:left w:val="single" w:sz="4" w:space="0" w:color="auto"/>
              <w:bottom w:val="single" w:sz="4" w:space="0" w:color="auto"/>
              <w:right w:val="single" w:sz="4" w:space="0" w:color="000000"/>
            </w:tcBorders>
            <w:shd w:val="clear" w:color="auto" w:fill="auto"/>
            <w:vAlign w:val="center"/>
            <w:hideMark/>
          </w:tcPr>
          <w:p w14:paraId="3FC65357" w14:textId="77777777" w:rsidR="00793012" w:rsidRPr="00E0241B" w:rsidRDefault="00793012" w:rsidP="002B37E4">
            <w:pPr>
              <w:spacing w:after="0" w:line="240" w:lineRule="auto"/>
              <w:jc w:val="center"/>
              <w:rPr>
                <w:rFonts w:eastAsia="Times New Roman" w:cs="Calibri"/>
                <w:b/>
                <w:bCs/>
                <w:color w:val="000000"/>
                <w:lang w:val="es-ES" w:eastAsia="es-ES"/>
              </w:rPr>
            </w:pPr>
            <w:r w:rsidRPr="00E0241B">
              <w:rPr>
                <w:rFonts w:eastAsia="Times New Roman" w:cs="Calibri"/>
                <w:b/>
                <w:bCs/>
                <w:color w:val="000000"/>
                <w:lang w:val="es-ES" w:eastAsia="es-ES"/>
              </w:rPr>
              <w:t>AUXILIARES</w:t>
            </w:r>
          </w:p>
        </w:tc>
        <w:tc>
          <w:tcPr>
            <w:tcW w:w="3175" w:type="dxa"/>
            <w:gridSpan w:val="2"/>
            <w:tcBorders>
              <w:top w:val="single" w:sz="8" w:space="0" w:color="auto"/>
              <w:left w:val="nil"/>
              <w:bottom w:val="single" w:sz="4" w:space="0" w:color="auto"/>
              <w:right w:val="single" w:sz="4" w:space="0" w:color="000000"/>
            </w:tcBorders>
            <w:shd w:val="clear" w:color="000000" w:fill="92D050"/>
            <w:vAlign w:val="center"/>
            <w:hideMark/>
          </w:tcPr>
          <w:p w14:paraId="36780786" w14:textId="77777777" w:rsidR="00793012" w:rsidRPr="00E0241B" w:rsidRDefault="00793012" w:rsidP="002B37E4">
            <w:pPr>
              <w:spacing w:after="0" w:line="240" w:lineRule="auto"/>
              <w:jc w:val="center"/>
              <w:rPr>
                <w:rFonts w:eastAsia="Times New Roman" w:cs="Calibri"/>
                <w:b/>
                <w:bCs/>
                <w:color w:val="000000"/>
                <w:lang w:val="es-ES" w:eastAsia="es-ES"/>
              </w:rPr>
            </w:pPr>
            <w:proofErr w:type="gramStart"/>
            <w:r w:rsidRPr="00E0241B">
              <w:rPr>
                <w:rFonts w:eastAsia="Times New Roman" w:cs="Calibri"/>
                <w:b/>
                <w:bCs/>
                <w:color w:val="000000"/>
                <w:lang w:val="es-ES" w:eastAsia="es-ES"/>
              </w:rPr>
              <w:t>TOTAL</w:t>
            </w:r>
            <w:proofErr w:type="gramEnd"/>
            <w:r w:rsidRPr="00E0241B">
              <w:rPr>
                <w:rFonts w:eastAsia="Times New Roman" w:cs="Calibri"/>
                <w:b/>
                <w:bCs/>
                <w:color w:val="000000"/>
                <w:lang w:val="es-ES" w:eastAsia="es-ES"/>
              </w:rPr>
              <w:t xml:space="preserve"> OTROS </w:t>
            </w:r>
            <w:r w:rsidRPr="00E0241B">
              <w:rPr>
                <w:rFonts w:eastAsia="Times New Roman" w:cs="Calibri"/>
                <w:b/>
                <w:bCs/>
                <w:color w:val="000000"/>
                <w:sz w:val="20"/>
                <w:szCs w:val="20"/>
                <w:lang w:val="es-ES" w:eastAsia="es-ES"/>
              </w:rPr>
              <w:t>(Operarios y Auxiliares)</w:t>
            </w:r>
          </w:p>
        </w:tc>
      </w:tr>
      <w:tr w:rsidR="00793012" w:rsidRPr="00E0241B" w14:paraId="38783B52" w14:textId="77777777" w:rsidTr="002B37E4">
        <w:trPr>
          <w:trHeight w:val="749"/>
        </w:trPr>
        <w:tc>
          <w:tcPr>
            <w:tcW w:w="1682" w:type="dxa"/>
            <w:tcBorders>
              <w:top w:val="nil"/>
              <w:left w:val="single" w:sz="4" w:space="0" w:color="auto"/>
              <w:bottom w:val="single" w:sz="8" w:space="0" w:color="auto"/>
              <w:right w:val="single" w:sz="4" w:space="0" w:color="auto"/>
            </w:tcBorders>
            <w:shd w:val="clear" w:color="000000" w:fill="E2EFDA"/>
            <w:vAlign w:val="center"/>
            <w:hideMark/>
          </w:tcPr>
          <w:p w14:paraId="721EC8A5" w14:textId="77777777" w:rsidR="00793012" w:rsidRPr="00E0241B" w:rsidRDefault="00793012" w:rsidP="002B37E4">
            <w:pPr>
              <w:spacing w:after="0" w:line="240" w:lineRule="auto"/>
              <w:jc w:val="center"/>
              <w:rPr>
                <w:rFonts w:eastAsia="Times New Roman" w:cs="Calibri"/>
                <w:b/>
                <w:bCs/>
                <w:color w:val="000000"/>
                <w:sz w:val="18"/>
                <w:szCs w:val="18"/>
                <w:lang w:val="es-ES" w:eastAsia="es-ES"/>
              </w:rPr>
            </w:pPr>
            <w:r w:rsidRPr="00E0241B">
              <w:rPr>
                <w:rFonts w:eastAsia="Times New Roman" w:cs="Calibri"/>
                <w:b/>
                <w:bCs/>
                <w:color w:val="000000"/>
                <w:sz w:val="18"/>
                <w:szCs w:val="18"/>
                <w:lang w:val="es-ES" w:eastAsia="es-ES"/>
              </w:rPr>
              <w:t>Metas   Cupos</w:t>
            </w:r>
          </w:p>
        </w:tc>
        <w:tc>
          <w:tcPr>
            <w:tcW w:w="1682" w:type="dxa"/>
            <w:tcBorders>
              <w:top w:val="nil"/>
              <w:left w:val="nil"/>
              <w:bottom w:val="single" w:sz="8" w:space="0" w:color="auto"/>
              <w:right w:val="single" w:sz="4" w:space="0" w:color="auto"/>
            </w:tcBorders>
            <w:shd w:val="clear" w:color="auto" w:fill="auto"/>
            <w:vAlign w:val="center"/>
            <w:hideMark/>
          </w:tcPr>
          <w:p w14:paraId="220447EC" w14:textId="77777777" w:rsidR="00793012" w:rsidRPr="00E0241B" w:rsidRDefault="00793012" w:rsidP="002B37E4">
            <w:pPr>
              <w:spacing w:after="0" w:line="240" w:lineRule="auto"/>
              <w:jc w:val="center"/>
              <w:rPr>
                <w:rFonts w:eastAsia="Times New Roman" w:cs="Calibri"/>
                <w:b/>
                <w:bCs/>
                <w:color w:val="000000"/>
                <w:sz w:val="18"/>
                <w:szCs w:val="18"/>
                <w:lang w:val="es-ES" w:eastAsia="es-ES"/>
              </w:rPr>
            </w:pPr>
            <w:r w:rsidRPr="00E0241B">
              <w:rPr>
                <w:rFonts w:eastAsia="Times New Roman" w:cs="Calibri"/>
                <w:b/>
                <w:bCs/>
                <w:color w:val="000000"/>
                <w:sz w:val="18"/>
                <w:szCs w:val="18"/>
                <w:lang w:val="es-ES" w:eastAsia="es-ES"/>
              </w:rPr>
              <w:t>Metas   Aprendices</w:t>
            </w:r>
          </w:p>
        </w:tc>
        <w:tc>
          <w:tcPr>
            <w:tcW w:w="1587" w:type="dxa"/>
            <w:tcBorders>
              <w:top w:val="nil"/>
              <w:left w:val="nil"/>
              <w:bottom w:val="single" w:sz="8" w:space="0" w:color="auto"/>
              <w:right w:val="single" w:sz="4" w:space="0" w:color="auto"/>
            </w:tcBorders>
            <w:shd w:val="clear" w:color="000000" w:fill="E2EFDA"/>
            <w:vAlign w:val="center"/>
            <w:hideMark/>
          </w:tcPr>
          <w:p w14:paraId="1947E474" w14:textId="77777777" w:rsidR="00793012" w:rsidRPr="00E0241B" w:rsidRDefault="00793012" w:rsidP="002B37E4">
            <w:pPr>
              <w:spacing w:after="0" w:line="240" w:lineRule="auto"/>
              <w:jc w:val="center"/>
              <w:rPr>
                <w:rFonts w:eastAsia="Times New Roman" w:cs="Calibri"/>
                <w:b/>
                <w:bCs/>
                <w:color w:val="000000"/>
                <w:sz w:val="18"/>
                <w:szCs w:val="18"/>
                <w:lang w:val="es-ES" w:eastAsia="es-ES"/>
              </w:rPr>
            </w:pPr>
            <w:r w:rsidRPr="00E0241B">
              <w:rPr>
                <w:rFonts w:eastAsia="Times New Roman" w:cs="Calibri"/>
                <w:b/>
                <w:bCs/>
                <w:color w:val="000000"/>
                <w:sz w:val="18"/>
                <w:szCs w:val="18"/>
                <w:lang w:val="es-ES" w:eastAsia="es-ES"/>
              </w:rPr>
              <w:t>Metas   Cupos</w:t>
            </w:r>
          </w:p>
        </w:tc>
        <w:tc>
          <w:tcPr>
            <w:tcW w:w="1587" w:type="dxa"/>
            <w:tcBorders>
              <w:top w:val="nil"/>
              <w:left w:val="nil"/>
              <w:bottom w:val="single" w:sz="8" w:space="0" w:color="auto"/>
              <w:right w:val="single" w:sz="4" w:space="0" w:color="auto"/>
            </w:tcBorders>
            <w:shd w:val="clear" w:color="auto" w:fill="auto"/>
            <w:vAlign w:val="center"/>
            <w:hideMark/>
          </w:tcPr>
          <w:p w14:paraId="7614070F" w14:textId="77777777" w:rsidR="00793012" w:rsidRPr="00E0241B" w:rsidRDefault="00793012" w:rsidP="002B37E4">
            <w:pPr>
              <w:spacing w:after="0" w:line="240" w:lineRule="auto"/>
              <w:jc w:val="center"/>
              <w:rPr>
                <w:rFonts w:eastAsia="Times New Roman" w:cs="Calibri"/>
                <w:b/>
                <w:bCs/>
                <w:color w:val="000000"/>
                <w:sz w:val="18"/>
                <w:szCs w:val="18"/>
                <w:lang w:val="es-ES" w:eastAsia="es-ES"/>
              </w:rPr>
            </w:pPr>
            <w:r w:rsidRPr="00E0241B">
              <w:rPr>
                <w:rFonts w:eastAsia="Times New Roman" w:cs="Calibri"/>
                <w:b/>
                <w:bCs/>
                <w:color w:val="000000"/>
                <w:sz w:val="18"/>
                <w:szCs w:val="18"/>
                <w:lang w:val="es-ES" w:eastAsia="es-ES"/>
              </w:rPr>
              <w:t>Metas   Aprendices</w:t>
            </w:r>
          </w:p>
        </w:tc>
        <w:tc>
          <w:tcPr>
            <w:tcW w:w="1587" w:type="dxa"/>
            <w:tcBorders>
              <w:top w:val="nil"/>
              <w:left w:val="nil"/>
              <w:bottom w:val="single" w:sz="8" w:space="0" w:color="auto"/>
              <w:right w:val="single" w:sz="4" w:space="0" w:color="auto"/>
            </w:tcBorders>
            <w:shd w:val="clear" w:color="000000" w:fill="E2EFDA"/>
            <w:vAlign w:val="center"/>
            <w:hideMark/>
          </w:tcPr>
          <w:p w14:paraId="795FD13E" w14:textId="77777777" w:rsidR="00793012" w:rsidRPr="00E0241B" w:rsidRDefault="00793012" w:rsidP="002B37E4">
            <w:pPr>
              <w:spacing w:after="0" w:line="240" w:lineRule="auto"/>
              <w:jc w:val="center"/>
              <w:rPr>
                <w:rFonts w:eastAsia="Times New Roman" w:cs="Calibri"/>
                <w:b/>
                <w:bCs/>
                <w:color w:val="000000"/>
                <w:sz w:val="18"/>
                <w:szCs w:val="18"/>
                <w:lang w:val="es-ES" w:eastAsia="es-ES"/>
              </w:rPr>
            </w:pPr>
            <w:r w:rsidRPr="00E0241B">
              <w:rPr>
                <w:rFonts w:eastAsia="Times New Roman" w:cs="Calibri"/>
                <w:b/>
                <w:bCs/>
                <w:color w:val="000000"/>
                <w:sz w:val="18"/>
                <w:szCs w:val="18"/>
                <w:lang w:val="es-ES" w:eastAsia="es-ES"/>
              </w:rPr>
              <w:t>Metas   Cupos</w:t>
            </w:r>
          </w:p>
        </w:tc>
        <w:tc>
          <w:tcPr>
            <w:tcW w:w="1587" w:type="dxa"/>
            <w:tcBorders>
              <w:top w:val="nil"/>
              <w:left w:val="nil"/>
              <w:bottom w:val="single" w:sz="8" w:space="0" w:color="auto"/>
              <w:right w:val="single" w:sz="4" w:space="0" w:color="auto"/>
            </w:tcBorders>
            <w:shd w:val="clear" w:color="auto" w:fill="auto"/>
            <w:vAlign w:val="center"/>
            <w:hideMark/>
          </w:tcPr>
          <w:p w14:paraId="6BEB2F08" w14:textId="77777777" w:rsidR="00793012" w:rsidRPr="00E0241B" w:rsidRDefault="00793012" w:rsidP="002B37E4">
            <w:pPr>
              <w:spacing w:after="0" w:line="240" w:lineRule="auto"/>
              <w:jc w:val="center"/>
              <w:rPr>
                <w:rFonts w:eastAsia="Times New Roman" w:cs="Calibri"/>
                <w:b/>
                <w:bCs/>
                <w:color w:val="000000"/>
                <w:sz w:val="18"/>
                <w:szCs w:val="18"/>
                <w:lang w:val="es-ES" w:eastAsia="es-ES"/>
              </w:rPr>
            </w:pPr>
            <w:r w:rsidRPr="00E0241B">
              <w:rPr>
                <w:rFonts w:eastAsia="Times New Roman" w:cs="Calibri"/>
                <w:b/>
                <w:bCs/>
                <w:color w:val="000000"/>
                <w:sz w:val="18"/>
                <w:szCs w:val="18"/>
                <w:lang w:val="es-ES" w:eastAsia="es-ES"/>
              </w:rPr>
              <w:t>Metas   Aprendices</w:t>
            </w:r>
          </w:p>
        </w:tc>
      </w:tr>
      <w:tr w:rsidR="00793012" w:rsidRPr="00E0241B" w14:paraId="72F5BBAA" w14:textId="77777777" w:rsidTr="002B37E4">
        <w:trPr>
          <w:trHeight w:val="165"/>
        </w:trPr>
        <w:tc>
          <w:tcPr>
            <w:tcW w:w="1682" w:type="dxa"/>
            <w:tcBorders>
              <w:top w:val="nil"/>
              <w:left w:val="single" w:sz="4" w:space="0" w:color="auto"/>
              <w:bottom w:val="single" w:sz="4" w:space="0" w:color="auto"/>
              <w:right w:val="single" w:sz="4" w:space="0" w:color="auto"/>
            </w:tcBorders>
            <w:shd w:val="clear" w:color="auto" w:fill="auto"/>
            <w:noWrap/>
            <w:vAlign w:val="center"/>
            <w:hideMark/>
          </w:tcPr>
          <w:p w14:paraId="7788848A" w14:textId="77777777" w:rsidR="00793012" w:rsidRPr="00E0241B" w:rsidRDefault="00793012" w:rsidP="002B37E4">
            <w:pPr>
              <w:spacing w:after="0" w:line="240" w:lineRule="auto"/>
              <w:jc w:val="right"/>
              <w:rPr>
                <w:rFonts w:eastAsia="Times New Roman" w:cs="Calibri"/>
                <w:color w:val="000000"/>
                <w:lang w:val="es-ES" w:eastAsia="es-ES"/>
              </w:rPr>
            </w:pPr>
            <w:r w:rsidRPr="00E0241B">
              <w:rPr>
                <w:rFonts w:eastAsia="Times New Roman" w:cs="Calibri"/>
                <w:color w:val="000000"/>
                <w:lang w:val="es-ES" w:eastAsia="es-ES"/>
              </w:rPr>
              <w:t>185</w:t>
            </w:r>
          </w:p>
        </w:tc>
        <w:tc>
          <w:tcPr>
            <w:tcW w:w="1682" w:type="dxa"/>
            <w:tcBorders>
              <w:top w:val="nil"/>
              <w:left w:val="nil"/>
              <w:bottom w:val="single" w:sz="4" w:space="0" w:color="auto"/>
              <w:right w:val="single" w:sz="4" w:space="0" w:color="auto"/>
            </w:tcBorders>
            <w:shd w:val="clear" w:color="auto" w:fill="auto"/>
            <w:noWrap/>
            <w:vAlign w:val="center"/>
            <w:hideMark/>
          </w:tcPr>
          <w:p w14:paraId="4B519479" w14:textId="77777777" w:rsidR="00793012" w:rsidRPr="00E0241B" w:rsidRDefault="00793012" w:rsidP="002B37E4">
            <w:pPr>
              <w:spacing w:after="0" w:line="240" w:lineRule="auto"/>
              <w:jc w:val="right"/>
              <w:rPr>
                <w:rFonts w:eastAsia="Times New Roman" w:cs="Calibri"/>
                <w:color w:val="000000"/>
                <w:lang w:val="es-ES" w:eastAsia="es-ES"/>
              </w:rPr>
            </w:pPr>
            <w:r w:rsidRPr="00E0241B">
              <w:rPr>
                <w:rFonts w:eastAsia="Times New Roman" w:cs="Calibri"/>
                <w:color w:val="000000"/>
                <w:lang w:val="es-ES" w:eastAsia="es-ES"/>
              </w:rPr>
              <w:t>185</w:t>
            </w:r>
          </w:p>
        </w:tc>
        <w:tc>
          <w:tcPr>
            <w:tcW w:w="1587" w:type="dxa"/>
            <w:tcBorders>
              <w:top w:val="nil"/>
              <w:left w:val="nil"/>
              <w:bottom w:val="single" w:sz="4" w:space="0" w:color="auto"/>
              <w:right w:val="single" w:sz="4" w:space="0" w:color="auto"/>
            </w:tcBorders>
            <w:shd w:val="clear" w:color="auto" w:fill="auto"/>
            <w:noWrap/>
            <w:vAlign w:val="center"/>
            <w:hideMark/>
          </w:tcPr>
          <w:p w14:paraId="13B9C6FE" w14:textId="77777777" w:rsidR="00793012" w:rsidRPr="00E0241B" w:rsidRDefault="00793012" w:rsidP="002B37E4">
            <w:pPr>
              <w:spacing w:after="0" w:line="240" w:lineRule="auto"/>
              <w:jc w:val="right"/>
              <w:rPr>
                <w:rFonts w:eastAsia="Times New Roman" w:cs="Calibri"/>
                <w:color w:val="000000"/>
                <w:lang w:val="es-ES" w:eastAsia="es-ES"/>
              </w:rPr>
            </w:pPr>
            <w:r w:rsidRPr="00E0241B">
              <w:rPr>
                <w:rFonts w:eastAsia="Times New Roman" w:cs="Calibri"/>
                <w:color w:val="000000"/>
                <w:lang w:val="es-ES" w:eastAsia="es-ES"/>
              </w:rPr>
              <w:t>450</w:t>
            </w:r>
          </w:p>
        </w:tc>
        <w:tc>
          <w:tcPr>
            <w:tcW w:w="1587" w:type="dxa"/>
            <w:tcBorders>
              <w:top w:val="nil"/>
              <w:left w:val="nil"/>
              <w:bottom w:val="single" w:sz="4" w:space="0" w:color="auto"/>
              <w:right w:val="single" w:sz="4" w:space="0" w:color="auto"/>
            </w:tcBorders>
            <w:shd w:val="clear" w:color="auto" w:fill="auto"/>
            <w:noWrap/>
            <w:vAlign w:val="center"/>
            <w:hideMark/>
          </w:tcPr>
          <w:p w14:paraId="5913BA5D" w14:textId="77777777" w:rsidR="00793012" w:rsidRPr="00E0241B" w:rsidRDefault="00793012" w:rsidP="002B37E4">
            <w:pPr>
              <w:spacing w:after="0" w:line="240" w:lineRule="auto"/>
              <w:jc w:val="right"/>
              <w:rPr>
                <w:rFonts w:eastAsia="Times New Roman" w:cs="Calibri"/>
                <w:color w:val="000000"/>
                <w:lang w:val="es-ES" w:eastAsia="es-ES"/>
              </w:rPr>
            </w:pPr>
            <w:r w:rsidRPr="00E0241B">
              <w:rPr>
                <w:rFonts w:eastAsia="Times New Roman" w:cs="Calibri"/>
                <w:color w:val="000000"/>
                <w:lang w:val="es-ES" w:eastAsia="es-ES"/>
              </w:rPr>
              <w:t>450</w:t>
            </w:r>
          </w:p>
        </w:tc>
        <w:tc>
          <w:tcPr>
            <w:tcW w:w="1587" w:type="dxa"/>
            <w:tcBorders>
              <w:top w:val="nil"/>
              <w:left w:val="nil"/>
              <w:bottom w:val="single" w:sz="4" w:space="0" w:color="auto"/>
              <w:right w:val="single" w:sz="4" w:space="0" w:color="auto"/>
            </w:tcBorders>
            <w:shd w:val="clear" w:color="000000" w:fill="E2EFDA"/>
            <w:noWrap/>
            <w:vAlign w:val="bottom"/>
            <w:hideMark/>
          </w:tcPr>
          <w:p w14:paraId="64E1758C" w14:textId="77777777" w:rsidR="00793012" w:rsidRPr="00E0241B" w:rsidRDefault="00793012" w:rsidP="002B37E4">
            <w:pPr>
              <w:spacing w:after="0" w:line="240" w:lineRule="auto"/>
              <w:jc w:val="right"/>
              <w:rPr>
                <w:rFonts w:eastAsia="Times New Roman" w:cs="Calibri"/>
                <w:color w:val="000000"/>
                <w:lang w:val="es-ES" w:eastAsia="es-ES"/>
              </w:rPr>
            </w:pPr>
            <w:r w:rsidRPr="00E0241B">
              <w:rPr>
                <w:rFonts w:eastAsia="Times New Roman" w:cs="Calibri"/>
                <w:color w:val="000000"/>
                <w:lang w:val="es-ES" w:eastAsia="es-ES"/>
              </w:rPr>
              <w:t>635</w:t>
            </w:r>
          </w:p>
        </w:tc>
        <w:tc>
          <w:tcPr>
            <w:tcW w:w="1587" w:type="dxa"/>
            <w:tcBorders>
              <w:top w:val="nil"/>
              <w:left w:val="nil"/>
              <w:bottom w:val="single" w:sz="4" w:space="0" w:color="auto"/>
              <w:right w:val="single" w:sz="4" w:space="0" w:color="auto"/>
            </w:tcBorders>
            <w:shd w:val="clear" w:color="000000" w:fill="E2EFDA"/>
            <w:noWrap/>
            <w:vAlign w:val="bottom"/>
            <w:hideMark/>
          </w:tcPr>
          <w:p w14:paraId="38676E0D" w14:textId="77777777" w:rsidR="00793012" w:rsidRPr="00E0241B" w:rsidRDefault="00793012" w:rsidP="002B37E4">
            <w:pPr>
              <w:spacing w:after="0" w:line="240" w:lineRule="auto"/>
              <w:jc w:val="right"/>
              <w:rPr>
                <w:rFonts w:eastAsia="Times New Roman" w:cs="Calibri"/>
                <w:color w:val="000000"/>
                <w:lang w:val="es-ES" w:eastAsia="es-ES"/>
              </w:rPr>
            </w:pPr>
            <w:r w:rsidRPr="00E0241B">
              <w:rPr>
                <w:rFonts w:eastAsia="Times New Roman" w:cs="Calibri"/>
                <w:color w:val="000000"/>
                <w:lang w:val="es-ES" w:eastAsia="es-ES"/>
              </w:rPr>
              <w:t>635</w:t>
            </w:r>
          </w:p>
        </w:tc>
      </w:tr>
    </w:tbl>
    <w:p w14:paraId="3293CAF0" w14:textId="7956BE39" w:rsidR="00793012" w:rsidRDefault="00793012"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0FCC82D4" w14:textId="213E8E29" w:rsidR="00793012" w:rsidRDefault="00793012"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E0241B">
        <w:rPr>
          <w:noProof/>
        </w:rPr>
        <w:drawing>
          <wp:inline distT="0" distB="0" distL="0" distR="0" wp14:anchorId="7DBDB385" wp14:editId="19EFD802">
            <wp:extent cx="6120765" cy="1105366"/>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105366"/>
                    </a:xfrm>
                    <a:prstGeom prst="rect">
                      <a:avLst/>
                    </a:prstGeom>
                    <a:noFill/>
                    <a:ln>
                      <a:noFill/>
                    </a:ln>
                  </pic:spPr>
                </pic:pic>
              </a:graphicData>
            </a:graphic>
          </wp:inline>
        </w:drawing>
      </w:r>
    </w:p>
    <w:p w14:paraId="7D4D9C14" w14:textId="77777777" w:rsidR="00793012" w:rsidRPr="0086732E" w:rsidRDefault="00793012" w:rsidP="00793012">
      <w:pPr>
        <w:pStyle w:val="Descripcin"/>
        <w:keepNext/>
        <w:jc w:val="both"/>
        <w:rPr>
          <w:rFonts w:ascii="Arial" w:hAnsi="Arial" w:cs="Arial"/>
          <w:sz w:val="16"/>
          <w:szCs w:val="16"/>
          <w:lang w:val="es-ES_tradnl"/>
        </w:rPr>
      </w:pPr>
      <w:r w:rsidRPr="0086732E">
        <w:rPr>
          <w:rFonts w:ascii="Arial" w:hAnsi="Arial" w:cs="Arial"/>
          <w:sz w:val="16"/>
          <w:szCs w:val="16"/>
          <w:lang w:val="es-ES_tradnl"/>
        </w:rPr>
        <w:lastRenderedPageBreak/>
        <w:t xml:space="preserve">Tabla </w:t>
      </w:r>
      <w:r w:rsidRPr="0086732E">
        <w:rPr>
          <w:rFonts w:ascii="Arial" w:hAnsi="Arial" w:cs="Arial"/>
          <w:sz w:val="16"/>
          <w:szCs w:val="16"/>
          <w:lang w:val="es-ES_tradnl"/>
        </w:rPr>
        <w:fldChar w:fldCharType="begin"/>
      </w:r>
      <w:r w:rsidRPr="0086732E">
        <w:rPr>
          <w:rFonts w:ascii="Arial" w:hAnsi="Arial" w:cs="Arial"/>
          <w:sz w:val="16"/>
          <w:szCs w:val="16"/>
          <w:lang w:val="es-ES_tradnl"/>
        </w:rPr>
        <w:instrText xml:space="preserve"> SEQ Tabla \* ARABIC </w:instrText>
      </w:r>
      <w:r w:rsidRPr="0086732E">
        <w:rPr>
          <w:rFonts w:ascii="Arial" w:hAnsi="Arial" w:cs="Arial"/>
          <w:sz w:val="16"/>
          <w:szCs w:val="16"/>
          <w:lang w:val="es-ES_tradnl"/>
        </w:rPr>
        <w:fldChar w:fldCharType="separate"/>
      </w:r>
      <w:r>
        <w:rPr>
          <w:rFonts w:ascii="Arial" w:hAnsi="Arial" w:cs="Arial"/>
          <w:noProof/>
          <w:sz w:val="16"/>
          <w:szCs w:val="16"/>
          <w:lang w:val="es-ES_tradnl"/>
        </w:rPr>
        <w:t>3</w:t>
      </w:r>
      <w:r w:rsidRPr="0086732E">
        <w:rPr>
          <w:rFonts w:ascii="Arial" w:hAnsi="Arial" w:cs="Arial"/>
          <w:sz w:val="16"/>
          <w:szCs w:val="16"/>
          <w:lang w:val="es-ES_tradnl"/>
        </w:rPr>
        <w:fldChar w:fldCharType="end"/>
      </w:r>
      <w:r w:rsidRPr="0086732E">
        <w:rPr>
          <w:rFonts w:ascii="Arial" w:hAnsi="Arial" w:cs="Arial"/>
          <w:sz w:val="16"/>
          <w:szCs w:val="16"/>
          <w:lang w:val="es-ES_tradnl"/>
        </w:rPr>
        <w:t xml:space="preserve"> Meta de formación Complementaria </w:t>
      </w:r>
      <w:proofErr w:type="spellStart"/>
      <w:r w:rsidRPr="0086732E">
        <w:rPr>
          <w:rFonts w:ascii="Arial" w:hAnsi="Arial" w:cs="Arial"/>
          <w:sz w:val="16"/>
          <w:szCs w:val="16"/>
          <w:lang w:val="es-ES_tradnl"/>
        </w:rPr>
        <w:t>CCyS</w:t>
      </w:r>
      <w:proofErr w:type="spellEnd"/>
    </w:p>
    <w:p w14:paraId="77E06EAB" w14:textId="751F23D7" w:rsidR="00793012" w:rsidRDefault="00793012"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E0241B">
        <w:rPr>
          <w:noProof/>
        </w:rPr>
        <w:drawing>
          <wp:inline distT="0" distB="0" distL="0" distR="0" wp14:anchorId="3C58015D" wp14:editId="1739305E">
            <wp:extent cx="5612130" cy="1421130"/>
            <wp:effectExtent l="0" t="0" r="7620" b="762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1421130"/>
                    </a:xfrm>
                    <a:prstGeom prst="rect">
                      <a:avLst/>
                    </a:prstGeom>
                    <a:noFill/>
                    <a:ln>
                      <a:noFill/>
                    </a:ln>
                  </pic:spPr>
                </pic:pic>
              </a:graphicData>
            </a:graphic>
          </wp:inline>
        </w:drawing>
      </w:r>
    </w:p>
    <w:p w14:paraId="46AEF574" w14:textId="410B30D7" w:rsidR="00793012" w:rsidRDefault="00793012"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23376CD2" w14:textId="66D711E6"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Por lo anterior, una vez fueron asignados los recursos por Dirección General se hace necesario adelantar los trámites administrativos necesarios que conlleve a la materialización de la suscripción de los </w:t>
      </w:r>
      <w:proofErr w:type="gramStart"/>
      <w:r w:rsidRPr="00793012">
        <w:rPr>
          <w:rFonts w:eastAsia="Times New Roman" w:cs="Calibri"/>
          <w:iCs/>
          <w:color w:val="000000"/>
          <w:lang w:val="es-ES" w:eastAsia="es-CO"/>
        </w:rPr>
        <w:t>contratos  solicitados</w:t>
      </w:r>
      <w:proofErr w:type="gramEnd"/>
      <w:r w:rsidRPr="00793012">
        <w:rPr>
          <w:rFonts w:eastAsia="Times New Roman" w:cs="Calibri"/>
          <w:iCs/>
          <w:color w:val="000000"/>
          <w:lang w:val="es-ES" w:eastAsia="es-CO"/>
        </w:rPr>
        <w:t xml:space="preserve">  por las Coordinaciones académicas de Logística, Comercialización, Hotelería y Salud, Servicios Administrativos, Articulación con la Media y Poblaciones especiales.</w:t>
      </w:r>
    </w:p>
    <w:p w14:paraId="63D692C6" w14:textId="77777777" w:rsidR="00176F5C" w:rsidRPr="00793012" w:rsidRDefault="00176F5C"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20567867" w14:textId="39C99730"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El Centro de Comercio y Servicios, perteneciente a la Regional Atlántico, debe ofrecer un servicio público de formación profesional integral, atendiendo las necesidades de educación superior por medio de su oferta educativa, alineadas con las necesidades del sector industrial y productivo. En este sentido, la Dirección Nacional de Planeación y Direccionamiento Corporativo, establece una serie de metas donde el Centro de manera completa, diseña una serie de estrategias teniendo en cuenta aspectos como: Capacidad Instalada, Instructores disponibles para la formación, cupos, entre otros. Lo anterior, para poder cumplir no solo con las cifras establecidas, sino con el objeto misional de la entidad. </w:t>
      </w:r>
    </w:p>
    <w:p w14:paraId="05B9DD70" w14:textId="77777777" w:rsidR="00176F5C" w:rsidRPr="00793012" w:rsidRDefault="00176F5C"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3055BF2A" w14:textId="4670D2BA"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Una de las metas más altas que tiene el Centro es la de formación técnica y tecnológica, mediante la cual se imparte conocimiento en el desarrollo de </w:t>
      </w:r>
      <w:proofErr w:type="gramStart"/>
      <w:r w:rsidRPr="00793012">
        <w:rPr>
          <w:rFonts w:eastAsia="Times New Roman" w:cs="Calibri"/>
          <w:iCs/>
          <w:color w:val="000000"/>
          <w:lang w:val="es-ES" w:eastAsia="es-CO"/>
        </w:rPr>
        <w:t>saberes,  habilidades</w:t>
      </w:r>
      <w:proofErr w:type="gramEnd"/>
      <w:r w:rsidRPr="00793012">
        <w:rPr>
          <w:rFonts w:eastAsia="Times New Roman" w:cs="Calibri"/>
          <w:iCs/>
          <w:color w:val="000000"/>
          <w:lang w:val="es-ES" w:eastAsia="es-CO"/>
        </w:rPr>
        <w:t xml:space="preserve"> y competencias básicas y socio-emocionales en los aprendices que se inscriben a nuestros programas de formación.  De esta manera se amplían las posibilidades de construcción de trayectoria de vida de los jóvenes de la ciudad de Barranquilla y el Departamento del Atlántico. </w:t>
      </w:r>
    </w:p>
    <w:p w14:paraId="7150F685" w14:textId="77777777" w:rsidR="00176F5C" w:rsidRPr="00793012" w:rsidRDefault="00176F5C"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64938D7D" w14:textId="77777777" w:rsidR="00793012" w:rsidRP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Para la vigencia 2023, se tiene establecida un metal global de 33.094 cupos en formación titulada, de los cuales según reporte P04 a corte del 31 de diciembre del 2022, tiene un total de 16.290 cupos de aprendices activos de las modalidades presencial, a distancia y virtual que pasan del 2022 al 2023 distribuidos en 579 fichas en formación lectiva y productiva. Las formaciones de cada uno de estos grupos se imparten de lunes a viernes y fines de semana. Por lo tanto, se hace indispensable establecer un plan de contratación que permita completar las necesidades de instructores de las diferentes redes de conocimiento requerida para las diversas áreas temáticas y llevar la formación a su culminación según las metas definidas para el centro y conforme al Calendario académico 2023.</w:t>
      </w:r>
    </w:p>
    <w:p w14:paraId="1EFC9A46" w14:textId="77777777" w:rsidR="00176F5C" w:rsidRDefault="00176F5C"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655D8FCE" w14:textId="4A0E3B0F"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793012">
        <w:rPr>
          <w:rFonts w:eastAsia="Times New Roman" w:cs="Calibri"/>
          <w:iCs/>
          <w:color w:val="000000"/>
          <w:lang w:val="es-ES" w:eastAsia="es-CO"/>
        </w:rPr>
        <w:t xml:space="preserve">En lo que corresponde a </w:t>
      </w:r>
      <w:proofErr w:type="gramStart"/>
      <w:r w:rsidRPr="00793012">
        <w:rPr>
          <w:rFonts w:eastAsia="Times New Roman" w:cs="Calibri"/>
          <w:iCs/>
          <w:color w:val="000000"/>
          <w:lang w:val="es-ES" w:eastAsia="es-CO"/>
        </w:rPr>
        <w:t>las  metas</w:t>
      </w:r>
      <w:proofErr w:type="gramEnd"/>
      <w:r w:rsidRPr="00793012">
        <w:rPr>
          <w:rFonts w:eastAsia="Times New Roman" w:cs="Calibri"/>
          <w:iCs/>
          <w:color w:val="000000"/>
          <w:lang w:val="es-ES" w:eastAsia="es-CO"/>
        </w:rPr>
        <w:t xml:space="preserve"> presencial y a distancia</w:t>
      </w:r>
      <w:r>
        <w:rPr>
          <w:rFonts w:eastAsia="Times New Roman" w:cs="Calibri"/>
          <w:iCs/>
          <w:color w:val="000000"/>
          <w:lang w:val="es-ES" w:eastAsia="es-CO"/>
        </w:rPr>
        <w:t>.</w:t>
      </w:r>
    </w:p>
    <w:p w14:paraId="099A834B" w14:textId="4D71C226" w:rsidR="00793012" w:rsidRDefault="00793012"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Pr>
          <w:noProof/>
        </w:rPr>
        <w:lastRenderedPageBreak/>
        <w:drawing>
          <wp:inline distT="0" distB="0" distL="0" distR="0" wp14:anchorId="59D8FD82" wp14:editId="481D88D7">
            <wp:extent cx="5162550" cy="2686050"/>
            <wp:effectExtent l="76200" t="76200" r="133350" b="133350"/>
            <wp:docPr id="11" name="Imagen 1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Interfaz de usuario gráfica, Aplicación&#10;&#10;Descripción generada automáticamente"/>
                    <pic:cNvPicPr/>
                  </pic:nvPicPr>
                  <pic:blipFill rotWithShape="1">
                    <a:blip r:embed="rId14"/>
                    <a:srcRect l="10352" t="8754" r="13273" b="6118"/>
                    <a:stretch/>
                  </pic:blipFill>
                  <pic:spPr bwMode="auto">
                    <a:xfrm>
                      <a:off x="0" y="0"/>
                      <a:ext cx="5162550" cy="2686050"/>
                    </a:xfrm>
                    <a:prstGeom prst="rect">
                      <a:avLst/>
                    </a:prstGeom>
                    <a:ln w="38100" cap="sq">
                      <a:solidFill>
                        <a:schemeClr val="accent6"/>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3AD5B3B1" w14:textId="77777777" w:rsidR="00793012" w:rsidRPr="00C01485" w:rsidRDefault="00793012" w:rsidP="00793012">
      <w:pPr>
        <w:spacing w:line="240" w:lineRule="auto"/>
        <w:rPr>
          <w:rFonts w:ascii="Arial" w:hAnsi="Arial" w:cs="Arial"/>
          <w:sz w:val="16"/>
          <w:szCs w:val="16"/>
          <w:lang w:val="es-ES_tradnl"/>
        </w:rPr>
      </w:pPr>
      <w:r w:rsidRPr="00C01485">
        <w:rPr>
          <w:rFonts w:ascii="Arial" w:hAnsi="Arial" w:cs="Arial"/>
          <w:sz w:val="16"/>
          <w:szCs w:val="16"/>
          <w:lang w:val="es-ES_tradnl"/>
        </w:rPr>
        <w:t>Fuente: (</w:t>
      </w:r>
      <w:hyperlink r:id="rId15" w:history="1">
        <w:r w:rsidRPr="00C01485">
          <w:rPr>
            <w:rStyle w:val="Hipervnculo"/>
            <w:rFonts w:ascii="Arial" w:hAnsi="Arial" w:cs="Arial"/>
            <w:sz w:val="16"/>
            <w:szCs w:val="16"/>
            <w:lang w:val="es-ES_tradnl"/>
          </w:rPr>
          <w:t>http://dfp.senaedu.edu.co/inicio/planeacion-indicativa/</w:t>
        </w:r>
      </w:hyperlink>
      <w:r w:rsidRPr="00C01485">
        <w:rPr>
          <w:rFonts w:ascii="Arial" w:hAnsi="Arial" w:cs="Arial"/>
          <w:sz w:val="16"/>
          <w:szCs w:val="16"/>
          <w:lang w:val="es-ES_tradnl"/>
        </w:rPr>
        <w:t>). Publicado 11 de enero de 2023</w:t>
      </w:r>
    </w:p>
    <w:p w14:paraId="20320AD1" w14:textId="71E19471" w:rsidR="00793012" w:rsidRDefault="004A5310"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4A5310">
        <w:rPr>
          <w:rFonts w:eastAsia="Times New Roman" w:cs="Calibri"/>
          <w:iCs/>
          <w:color w:val="000000"/>
          <w:lang w:val="es-ES" w:eastAsia="es-CO"/>
        </w:rPr>
        <w:t xml:space="preserve">En el anexo de la presente justificación se relacionan las necesidades de contratación de la vigencia 2023 para las cinco coordinaciones </w:t>
      </w:r>
      <w:proofErr w:type="gramStart"/>
      <w:r w:rsidRPr="004A5310">
        <w:rPr>
          <w:rFonts w:eastAsia="Times New Roman" w:cs="Calibri"/>
          <w:iCs/>
          <w:color w:val="000000"/>
          <w:lang w:val="es-ES" w:eastAsia="es-CO"/>
        </w:rPr>
        <w:t>académicas  del</w:t>
      </w:r>
      <w:proofErr w:type="gramEnd"/>
      <w:r w:rsidRPr="004A5310">
        <w:rPr>
          <w:rFonts w:eastAsia="Times New Roman" w:cs="Calibri"/>
          <w:iCs/>
          <w:color w:val="000000"/>
          <w:lang w:val="es-ES" w:eastAsia="es-CO"/>
        </w:rPr>
        <w:t xml:space="preserve"> Centro de comercio y servicios, en donde se describen los perfiles requeridos y cantidades que permitan cumplir los objetivos institucionales de la Entidad orientados a la formación profesional.  Solo de esta manera se podrá dar cumplimiento a la ejecución de las metas asignadas bajo la trimestralización del Calendario académico.</w:t>
      </w:r>
    </w:p>
    <w:p w14:paraId="7608A696" w14:textId="77777777" w:rsidR="004A5310" w:rsidRDefault="004A5310" w:rsidP="0079301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5F245AAB" w14:textId="55EBE8E0" w:rsidR="009135B7" w:rsidRDefault="004A5310" w:rsidP="009135B7">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4A5310">
        <w:rPr>
          <w:rFonts w:eastAsia="Times New Roman" w:cs="Calibri"/>
          <w:iCs/>
          <w:color w:val="000000"/>
          <w:lang w:val="es-ES" w:eastAsia="es-CO"/>
        </w:rPr>
        <w:t xml:space="preserve">A pesar de la provisión de cargos a nivel profesional y asistencial, realizada por concurso de la convocatoria 436 de 2017, esto no fue suficiente para cubrir las necesidades de instructores del centro </w:t>
      </w:r>
      <w:proofErr w:type="gramStart"/>
      <w:r w:rsidRPr="004A5310">
        <w:rPr>
          <w:rFonts w:eastAsia="Times New Roman" w:cs="Calibri"/>
          <w:iCs/>
          <w:color w:val="000000"/>
          <w:lang w:val="es-ES" w:eastAsia="es-CO"/>
        </w:rPr>
        <w:t>de acuerdo a</w:t>
      </w:r>
      <w:proofErr w:type="gramEnd"/>
      <w:r w:rsidRPr="004A5310">
        <w:rPr>
          <w:rFonts w:eastAsia="Times New Roman" w:cs="Calibri"/>
          <w:iCs/>
          <w:color w:val="000000"/>
          <w:lang w:val="es-ES" w:eastAsia="es-CO"/>
        </w:rPr>
        <w:t xml:space="preserve"> las metas trazadas en este 2023.</w:t>
      </w:r>
    </w:p>
    <w:p w14:paraId="5651ABA5" w14:textId="77777777" w:rsidR="004A5310" w:rsidRPr="009135B7" w:rsidRDefault="004A5310" w:rsidP="009135B7">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50496C8B"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Es preciso señalar que, el lineamiento impartido por el Departamento Administrativo de la </w:t>
      </w:r>
      <w:proofErr w:type="spellStart"/>
      <w:r w:rsidRPr="00076FD3">
        <w:rPr>
          <w:rFonts w:ascii="Calibri" w:hAnsi="Calibri" w:cs="Calibri"/>
          <w:iCs/>
          <w:color w:val="000000"/>
          <w:sz w:val="22"/>
          <w:szCs w:val="22"/>
          <w:lang w:val="es-ES"/>
        </w:rPr>
        <w:t>Función</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Pública</w:t>
      </w:r>
      <w:proofErr w:type="spellEnd"/>
      <w:r w:rsidRPr="00076FD3">
        <w:rPr>
          <w:rFonts w:ascii="Calibri" w:hAnsi="Calibri" w:cs="Calibri"/>
          <w:iCs/>
          <w:color w:val="000000"/>
          <w:sz w:val="22"/>
          <w:szCs w:val="22"/>
          <w:lang w:val="es-ES"/>
        </w:rPr>
        <w:t xml:space="preserve"> - DAFP y la Escuela Superior de </w:t>
      </w:r>
      <w:proofErr w:type="spellStart"/>
      <w:r w:rsidRPr="00076FD3">
        <w:rPr>
          <w:rFonts w:ascii="Calibri" w:hAnsi="Calibri" w:cs="Calibri"/>
          <w:iCs/>
          <w:color w:val="000000"/>
          <w:sz w:val="22"/>
          <w:szCs w:val="22"/>
          <w:lang w:val="es-ES"/>
        </w:rPr>
        <w:t>Administración</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Pública</w:t>
      </w:r>
      <w:proofErr w:type="spellEnd"/>
      <w:r w:rsidRPr="00076FD3">
        <w:rPr>
          <w:rFonts w:ascii="Calibri" w:hAnsi="Calibri" w:cs="Calibri"/>
          <w:iCs/>
          <w:color w:val="000000"/>
          <w:sz w:val="22"/>
          <w:szCs w:val="22"/>
          <w:lang w:val="es-ES"/>
        </w:rPr>
        <w:t xml:space="preserve"> – ESAP en la Circular Conjunta No. 100-005 del 29 de diciembre de 2022, en cuanto a que “3. La </w:t>
      </w:r>
      <w:proofErr w:type="spellStart"/>
      <w:r w:rsidRPr="00076FD3">
        <w:rPr>
          <w:rFonts w:ascii="Calibri" w:hAnsi="Calibri" w:cs="Calibri"/>
          <w:iCs/>
          <w:color w:val="000000"/>
          <w:sz w:val="22"/>
          <w:szCs w:val="22"/>
          <w:lang w:val="es-ES"/>
        </w:rPr>
        <w:t>contratación</w:t>
      </w:r>
      <w:proofErr w:type="spellEnd"/>
      <w:r w:rsidRPr="00076FD3">
        <w:rPr>
          <w:rFonts w:ascii="Calibri" w:hAnsi="Calibri" w:cs="Calibri"/>
          <w:iCs/>
          <w:color w:val="000000"/>
          <w:sz w:val="22"/>
          <w:szCs w:val="22"/>
          <w:lang w:val="es-ES"/>
        </w:rPr>
        <w:t xml:space="preserve"> directa a </w:t>
      </w:r>
      <w:proofErr w:type="spellStart"/>
      <w:r w:rsidRPr="00076FD3">
        <w:rPr>
          <w:rFonts w:ascii="Calibri" w:hAnsi="Calibri" w:cs="Calibri"/>
          <w:iCs/>
          <w:color w:val="000000"/>
          <w:sz w:val="22"/>
          <w:szCs w:val="22"/>
          <w:lang w:val="es-ES"/>
        </w:rPr>
        <w:t>través</w:t>
      </w:r>
      <w:proofErr w:type="spellEnd"/>
      <w:r w:rsidRPr="00076FD3">
        <w:rPr>
          <w:rFonts w:ascii="Calibri" w:hAnsi="Calibri" w:cs="Calibri"/>
          <w:iCs/>
          <w:color w:val="000000"/>
          <w:sz w:val="22"/>
          <w:szCs w:val="22"/>
          <w:lang w:val="es-ES"/>
        </w:rPr>
        <w:t xml:space="preserve"> del contrato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y de apoyo a la </w:t>
      </w:r>
      <w:proofErr w:type="spellStart"/>
      <w:r w:rsidRPr="00076FD3">
        <w:rPr>
          <w:rFonts w:ascii="Calibri" w:hAnsi="Calibri" w:cs="Calibri"/>
          <w:iCs/>
          <w:color w:val="000000"/>
          <w:sz w:val="22"/>
          <w:szCs w:val="22"/>
          <w:lang w:val="es-ES"/>
        </w:rPr>
        <w:t>gestión</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deberán</w:t>
      </w:r>
      <w:proofErr w:type="spellEnd"/>
      <w:r w:rsidRPr="00076FD3">
        <w:rPr>
          <w:rFonts w:ascii="Calibri" w:hAnsi="Calibri" w:cs="Calibri"/>
          <w:iCs/>
          <w:color w:val="000000"/>
          <w:sz w:val="22"/>
          <w:szCs w:val="22"/>
          <w:lang w:val="es-ES"/>
        </w:rPr>
        <w:t xml:space="preserve"> tener un </w:t>
      </w:r>
      <w:proofErr w:type="spellStart"/>
      <w:r w:rsidRPr="00076FD3">
        <w:rPr>
          <w:rFonts w:ascii="Calibri" w:hAnsi="Calibri" w:cs="Calibri"/>
          <w:iCs/>
          <w:color w:val="000000"/>
          <w:sz w:val="22"/>
          <w:szCs w:val="22"/>
          <w:lang w:val="es-ES"/>
        </w:rPr>
        <w:t>término</w:t>
      </w:r>
      <w:proofErr w:type="spellEnd"/>
      <w:r w:rsidRPr="00076FD3">
        <w:rPr>
          <w:rFonts w:ascii="Calibri" w:hAnsi="Calibri" w:cs="Calibri"/>
          <w:iCs/>
          <w:color w:val="000000"/>
          <w:sz w:val="22"/>
          <w:szCs w:val="22"/>
          <w:lang w:val="es-ES"/>
        </w:rPr>
        <w:t xml:space="preserve"> de </w:t>
      </w:r>
      <w:proofErr w:type="spellStart"/>
      <w:r w:rsidRPr="00076FD3">
        <w:rPr>
          <w:rFonts w:ascii="Calibri" w:hAnsi="Calibri" w:cs="Calibri"/>
          <w:iCs/>
          <w:color w:val="000000"/>
          <w:sz w:val="22"/>
          <w:szCs w:val="22"/>
          <w:lang w:val="es-ES"/>
        </w:rPr>
        <w:t>duración</w:t>
      </w:r>
      <w:proofErr w:type="spellEnd"/>
      <w:r w:rsidRPr="00076FD3">
        <w:rPr>
          <w:rFonts w:ascii="Calibri" w:hAnsi="Calibri" w:cs="Calibri"/>
          <w:iCs/>
          <w:color w:val="000000"/>
          <w:sz w:val="22"/>
          <w:szCs w:val="22"/>
          <w:lang w:val="es-ES"/>
        </w:rPr>
        <w:t xml:space="preserve"> de cuatro (4) meses”, está basado en el supuesto que las entidades </w:t>
      </w:r>
      <w:proofErr w:type="spellStart"/>
      <w:r w:rsidRPr="00076FD3">
        <w:rPr>
          <w:rFonts w:ascii="Calibri" w:hAnsi="Calibri" w:cs="Calibri"/>
          <w:iCs/>
          <w:color w:val="000000"/>
          <w:sz w:val="22"/>
          <w:szCs w:val="22"/>
          <w:lang w:val="es-ES"/>
        </w:rPr>
        <w:t>públicas</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podrán</w:t>
      </w:r>
      <w:proofErr w:type="spellEnd"/>
      <w:r w:rsidRPr="00076FD3">
        <w:rPr>
          <w:rFonts w:ascii="Calibri" w:hAnsi="Calibri" w:cs="Calibri"/>
          <w:iCs/>
          <w:color w:val="000000"/>
          <w:sz w:val="22"/>
          <w:szCs w:val="22"/>
          <w:lang w:val="es-ES"/>
        </w:rPr>
        <w:t xml:space="preserve"> realizar en ese tiempo los estudios </w:t>
      </w:r>
      <w:proofErr w:type="spellStart"/>
      <w:r w:rsidRPr="00076FD3">
        <w:rPr>
          <w:rFonts w:ascii="Calibri" w:hAnsi="Calibri" w:cs="Calibri"/>
          <w:iCs/>
          <w:color w:val="000000"/>
          <w:sz w:val="22"/>
          <w:szCs w:val="22"/>
          <w:lang w:val="es-ES"/>
        </w:rPr>
        <w:t>técnicos</w:t>
      </w:r>
      <w:proofErr w:type="spellEnd"/>
      <w:r w:rsidRPr="00076FD3">
        <w:rPr>
          <w:rFonts w:ascii="Calibri" w:hAnsi="Calibri" w:cs="Calibri"/>
          <w:iCs/>
          <w:color w:val="000000"/>
          <w:sz w:val="22"/>
          <w:szCs w:val="22"/>
          <w:lang w:val="es-ES"/>
        </w:rPr>
        <w:t xml:space="preserve"> y los </w:t>
      </w:r>
      <w:proofErr w:type="spellStart"/>
      <w:r w:rsidRPr="00076FD3">
        <w:rPr>
          <w:rFonts w:ascii="Calibri" w:hAnsi="Calibri" w:cs="Calibri"/>
          <w:iCs/>
          <w:color w:val="000000"/>
          <w:sz w:val="22"/>
          <w:szCs w:val="22"/>
          <w:lang w:val="es-ES"/>
        </w:rPr>
        <w:t>trámites</w:t>
      </w:r>
      <w:proofErr w:type="spellEnd"/>
      <w:r w:rsidRPr="00076FD3">
        <w:rPr>
          <w:rFonts w:ascii="Calibri" w:hAnsi="Calibri" w:cs="Calibri"/>
          <w:iCs/>
          <w:color w:val="000000"/>
          <w:sz w:val="22"/>
          <w:szCs w:val="22"/>
          <w:lang w:val="es-ES"/>
        </w:rPr>
        <w:t xml:space="preserve"> para la </w:t>
      </w:r>
      <w:proofErr w:type="spellStart"/>
      <w:r w:rsidRPr="00076FD3">
        <w:rPr>
          <w:rFonts w:ascii="Calibri" w:hAnsi="Calibri" w:cs="Calibri"/>
          <w:iCs/>
          <w:color w:val="000000"/>
          <w:sz w:val="22"/>
          <w:szCs w:val="22"/>
          <w:lang w:val="es-ES"/>
        </w:rPr>
        <w:t>formalización</w:t>
      </w:r>
      <w:proofErr w:type="spellEnd"/>
      <w:r w:rsidRPr="00076FD3">
        <w:rPr>
          <w:rFonts w:ascii="Calibri" w:hAnsi="Calibri" w:cs="Calibri"/>
          <w:iCs/>
          <w:color w:val="000000"/>
          <w:sz w:val="22"/>
          <w:szCs w:val="22"/>
          <w:lang w:val="es-ES"/>
        </w:rPr>
        <w:t xml:space="preserve"> de las plantas de personal que requieran, de forma que las actividades que realizan los contratistas sean asumidas al cabo de ese tiempo por los nuevos cargos de las plantas de personal, que de preferencia </w:t>
      </w:r>
      <w:proofErr w:type="spellStart"/>
      <w:r w:rsidRPr="00076FD3">
        <w:rPr>
          <w:rFonts w:ascii="Calibri" w:hAnsi="Calibri" w:cs="Calibri"/>
          <w:iCs/>
          <w:color w:val="000000"/>
          <w:sz w:val="22"/>
          <w:szCs w:val="22"/>
          <w:lang w:val="es-ES"/>
        </w:rPr>
        <w:t>serán</w:t>
      </w:r>
      <w:proofErr w:type="spellEnd"/>
      <w:r w:rsidRPr="00076FD3">
        <w:rPr>
          <w:rFonts w:ascii="Calibri" w:hAnsi="Calibri" w:cs="Calibri"/>
          <w:iCs/>
          <w:color w:val="000000"/>
          <w:sz w:val="22"/>
          <w:szCs w:val="22"/>
          <w:lang w:val="es-ES"/>
        </w:rPr>
        <w:t xml:space="preserve"> temporales. En el caso del SENA, está entidad sustento ante el Director del Departamento Administrativo de la </w:t>
      </w:r>
      <w:proofErr w:type="spellStart"/>
      <w:r w:rsidRPr="00076FD3">
        <w:rPr>
          <w:rFonts w:ascii="Calibri" w:hAnsi="Calibri" w:cs="Calibri"/>
          <w:iCs/>
          <w:color w:val="000000"/>
          <w:sz w:val="22"/>
          <w:szCs w:val="22"/>
          <w:lang w:val="es-ES"/>
        </w:rPr>
        <w:t>Función</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Pública</w:t>
      </w:r>
      <w:proofErr w:type="spellEnd"/>
      <w:r w:rsidRPr="00076FD3">
        <w:rPr>
          <w:rFonts w:ascii="Calibri" w:hAnsi="Calibri" w:cs="Calibri"/>
          <w:iCs/>
          <w:color w:val="000000"/>
          <w:sz w:val="22"/>
          <w:szCs w:val="22"/>
          <w:lang w:val="es-ES"/>
        </w:rPr>
        <w:t xml:space="preserve"> mediante la </w:t>
      </w:r>
      <w:proofErr w:type="spellStart"/>
      <w:r w:rsidRPr="00076FD3">
        <w:rPr>
          <w:rFonts w:ascii="Calibri" w:hAnsi="Calibri" w:cs="Calibri"/>
          <w:iCs/>
          <w:color w:val="000000"/>
          <w:sz w:val="22"/>
          <w:szCs w:val="22"/>
          <w:lang w:val="es-ES"/>
        </w:rPr>
        <w:t>comunicación</w:t>
      </w:r>
      <w:proofErr w:type="spellEnd"/>
      <w:r w:rsidRPr="00076FD3">
        <w:rPr>
          <w:rFonts w:ascii="Calibri" w:hAnsi="Calibri" w:cs="Calibri"/>
          <w:iCs/>
          <w:color w:val="000000"/>
          <w:sz w:val="22"/>
          <w:szCs w:val="22"/>
          <w:lang w:val="es-ES"/>
        </w:rPr>
        <w:t xml:space="preserve"> No. 01-2-2022-000886 del 30 de diciembre de 2022 las razones </w:t>
      </w:r>
      <w:proofErr w:type="spellStart"/>
      <w:r w:rsidRPr="00076FD3">
        <w:rPr>
          <w:rFonts w:ascii="Calibri" w:hAnsi="Calibri" w:cs="Calibri"/>
          <w:iCs/>
          <w:color w:val="000000"/>
          <w:sz w:val="22"/>
          <w:szCs w:val="22"/>
          <w:lang w:val="es-ES"/>
        </w:rPr>
        <w:t>técnicas</w:t>
      </w:r>
      <w:proofErr w:type="spellEnd"/>
      <w:r w:rsidRPr="00076FD3">
        <w:rPr>
          <w:rFonts w:ascii="Calibri" w:hAnsi="Calibri" w:cs="Calibri"/>
          <w:iCs/>
          <w:color w:val="000000"/>
          <w:sz w:val="22"/>
          <w:szCs w:val="22"/>
          <w:lang w:val="es-ES"/>
        </w:rPr>
        <w:t xml:space="preserve">, físicas, presupuestales y financieras por las cuales no es posible que el SENA realice en las condiciones </w:t>
      </w:r>
      <w:proofErr w:type="spellStart"/>
      <w:r w:rsidRPr="00076FD3">
        <w:rPr>
          <w:rFonts w:ascii="Calibri" w:hAnsi="Calibri" w:cs="Calibri"/>
          <w:iCs/>
          <w:color w:val="000000"/>
          <w:sz w:val="22"/>
          <w:szCs w:val="22"/>
          <w:lang w:val="es-ES"/>
        </w:rPr>
        <w:t>señaladas</w:t>
      </w:r>
      <w:proofErr w:type="spellEnd"/>
      <w:r w:rsidRPr="00076FD3">
        <w:rPr>
          <w:rFonts w:ascii="Calibri" w:hAnsi="Calibri" w:cs="Calibri"/>
          <w:iCs/>
          <w:color w:val="000000"/>
          <w:sz w:val="22"/>
          <w:szCs w:val="22"/>
          <w:lang w:val="es-ES"/>
        </w:rPr>
        <w:t xml:space="preserve"> en la Circular 100-005 de 2022 los estudios </w:t>
      </w:r>
      <w:proofErr w:type="spellStart"/>
      <w:r w:rsidRPr="00076FD3">
        <w:rPr>
          <w:rFonts w:ascii="Calibri" w:hAnsi="Calibri" w:cs="Calibri"/>
          <w:iCs/>
          <w:color w:val="000000"/>
          <w:sz w:val="22"/>
          <w:szCs w:val="22"/>
          <w:lang w:val="es-ES"/>
        </w:rPr>
        <w:t>técnicos</w:t>
      </w:r>
      <w:proofErr w:type="spellEnd"/>
      <w:r w:rsidRPr="00076FD3">
        <w:rPr>
          <w:rFonts w:ascii="Calibri" w:hAnsi="Calibri" w:cs="Calibri"/>
          <w:iCs/>
          <w:color w:val="000000"/>
          <w:sz w:val="22"/>
          <w:szCs w:val="22"/>
          <w:lang w:val="es-ES"/>
        </w:rPr>
        <w:t xml:space="preserve"> y de cargas de trabajo para tramitar la </w:t>
      </w:r>
      <w:proofErr w:type="spellStart"/>
      <w:r w:rsidRPr="00076FD3">
        <w:rPr>
          <w:rFonts w:ascii="Calibri" w:hAnsi="Calibri" w:cs="Calibri"/>
          <w:iCs/>
          <w:color w:val="000000"/>
          <w:sz w:val="22"/>
          <w:szCs w:val="22"/>
          <w:lang w:val="es-ES"/>
        </w:rPr>
        <w:t>ampliación</w:t>
      </w:r>
      <w:proofErr w:type="spellEnd"/>
      <w:r w:rsidRPr="00076FD3">
        <w:rPr>
          <w:rFonts w:ascii="Calibri" w:hAnsi="Calibri" w:cs="Calibri"/>
          <w:iCs/>
          <w:color w:val="000000"/>
          <w:sz w:val="22"/>
          <w:szCs w:val="22"/>
          <w:lang w:val="es-ES"/>
        </w:rPr>
        <w:t xml:space="preserve"> de la planta de personal que formalice en ese plazo los </w:t>
      </w:r>
      <w:proofErr w:type="spellStart"/>
      <w:r w:rsidRPr="00076FD3">
        <w:rPr>
          <w:rFonts w:ascii="Calibri" w:hAnsi="Calibri" w:cs="Calibri"/>
          <w:iCs/>
          <w:color w:val="000000"/>
          <w:sz w:val="22"/>
          <w:szCs w:val="22"/>
          <w:lang w:val="es-ES"/>
        </w:rPr>
        <w:t>más</w:t>
      </w:r>
      <w:proofErr w:type="spellEnd"/>
      <w:r w:rsidRPr="00076FD3">
        <w:rPr>
          <w:rFonts w:ascii="Calibri" w:hAnsi="Calibri" w:cs="Calibri"/>
          <w:iCs/>
          <w:color w:val="000000"/>
          <w:sz w:val="22"/>
          <w:szCs w:val="22"/>
          <w:lang w:val="es-ES"/>
        </w:rPr>
        <w:t xml:space="preserve"> de 32.000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personales que suscribe el SENA cada </w:t>
      </w:r>
      <w:proofErr w:type="spellStart"/>
      <w:r w:rsidRPr="00076FD3">
        <w:rPr>
          <w:rFonts w:ascii="Calibri" w:hAnsi="Calibri" w:cs="Calibri"/>
          <w:iCs/>
          <w:color w:val="000000"/>
          <w:sz w:val="22"/>
          <w:szCs w:val="22"/>
          <w:lang w:val="es-ES"/>
        </w:rPr>
        <w:t>año</w:t>
      </w:r>
      <w:proofErr w:type="spellEnd"/>
      <w:r w:rsidRPr="00076FD3">
        <w:rPr>
          <w:rFonts w:ascii="Calibri" w:hAnsi="Calibri" w:cs="Calibri"/>
          <w:iCs/>
          <w:color w:val="000000"/>
          <w:sz w:val="22"/>
          <w:szCs w:val="22"/>
          <w:lang w:val="es-ES"/>
        </w:rPr>
        <w:t xml:space="preserve"> para poder cumplir las metas institucionales y prestar sus servicios en todo el territorio nacional.</w:t>
      </w:r>
    </w:p>
    <w:p w14:paraId="2BD5ED8F" w14:textId="77777777" w:rsidR="00076FD3" w:rsidRPr="00076FD3" w:rsidRDefault="00076FD3" w:rsidP="00076FD3">
      <w:pPr>
        <w:pStyle w:val="Estilo"/>
        <w:ind w:right="28"/>
        <w:jc w:val="both"/>
        <w:rPr>
          <w:rFonts w:ascii="Calibri" w:hAnsi="Calibri" w:cs="Calibri"/>
          <w:iCs/>
          <w:color w:val="000000"/>
          <w:sz w:val="22"/>
          <w:szCs w:val="22"/>
          <w:lang w:val="es-ES"/>
        </w:rPr>
      </w:pPr>
    </w:p>
    <w:p w14:paraId="4907515A"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El SENA ya viene tramitando ante las entidades competentes del Gobierno Nacional la </w:t>
      </w:r>
      <w:proofErr w:type="spellStart"/>
      <w:r w:rsidRPr="00076FD3">
        <w:rPr>
          <w:rFonts w:ascii="Calibri" w:hAnsi="Calibri" w:cs="Calibri"/>
          <w:iCs/>
          <w:color w:val="000000"/>
          <w:sz w:val="22"/>
          <w:szCs w:val="22"/>
          <w:lang w:val="es-ES"/>
        </w:rPr>
        <w:t>ampliación</w:t>
      </w:r>
      <w:proofErr w:type="spellEnd"/>
      <w:r w:rsidRPr="00076FD3">
        <w:rPr>
          <w:rFonts w:ascii="Calibri" w:hAnsi="Calibri" w:cs="Calibri"/>
          <w:iCs/>
          <w:color w:val="000000"/>
          <w:sz w:val="22"/>
          <w:szCs w:val="22"/>
          <w:lang w:val="es-ES"/>
        </w:rPr>
        <w:t xml:space="preserve"> de la planta </w:t>
      </w:r>
      <w:r w:rsidRPr="00076FD3">
        <w:rPr>
          <w:rFonts w:ascii="Calibri" w:hAnsi="Calibri" w:cs="Calibri"/>
          <w:iCs/>
          <w:color w:val="000000"/>
          <w:sz w:val="22"/>
          <w:szCs w:val="22"/>
          <w:lang w:val="es-ES"/>
        </w:rPr>
        <w:lastRenderedPageBreak/>
        <w:t>de personal permanente con 1.152 cargos, desde septiembre de 2021, sin que hasta la fecha (</w:t>
      </w:r>
      <w:proofErr w:type="spellStart"/>
      <w:r w:rsidRPr="00076FD3">
        <w:rPr>
          <w:rFonts w:ascii="Calibri" w:hAnsi="Calibri" w:cs="Calibri"/>
          <w:iCs/>
          <w:color w:val="000000"/>
          <w:sz w:val="22"/>
          <w:szCs w:val="22"/>
          <w:lang w:val="es-ES"/>
        </w:rPr>
        <w:t>más</w:t>
      </w:r>
      <w:proofErr w:type="spellEnd"/>
      <w:r w:rsidRPr="00076FD3">
        <w:rPr>
          <w:rFonts w:ascii="Calibri" w:hAnsi="Calibri" w:cs="Calibri"/>
          <w:iCs/>
          <w:color w:val="000000"/>
          <w:sz w:val="22"/>
          <w:szCs w:val="22"/>
          <w:lang w:val="es-ES"/>
        </w:rPr>
        <w:t xml:space="preserve"> de un </w:t>
      </w:r>
      <w:proofErr w:type="spellStart"/>
      <w:r w:rsidRPr="00076FD3">
        <w:rPr>
          <w:rFonts w:ascii="Calibri" w:hAnsi="Calibri" w:cs="Calibri"/>
          <w:iCs/>
          <w:color w:val="000000"/>
          <w:sz w:val="22"/>
          <w:szCs w:val="22"/>
          <w:lang w:val="es-ES"/>
        </w:rPr>
        <w:t>año</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después</w:t>
      </w:r>
      <w:proofErr w:type="spellEnd"/>
      <w:r w:rsidRPr="00076FD3">
        <w:rPr>
          <w:rFonts w:ascii="Calibri" w:hAnsi="Calibri" w:cs="Calibri"/>
          <w:iCs/>
          <w:color w:val="000000"/>
          <w:sz w:val="22"/>
          <w:szCs w:val="22"/>
          <w:lang w:val="es-ES"/>
        </w:rPr>
        <w:t xml:space="preserve">), se haya expedido el correspondiente decreto por dudas en el </w:t>
      </w:r>
      <w:proofErr w:type="spellStart"/>
      <w:r w:rsidRPr="00076FD3">
        <w:rPr>
          <w:rFonts w:ascii="Calibri" w:hAnsi="Calibri" w:cs="Calibri"/>
          <w:iCs/>
          <w:color w:val="000000"/>
          <w:sz w:val="22"/>
          <w:szCs w:val="22"/>
          <w:lang w:val="es-ES"/>
        </w:rPr>
        <w:t>costeo</w:t>
      </w:r>
      <w:proofErr w:type="spellEnd"/>
      <w:r w:rsidRPr="00076FD3">
        <w:rPr>
          <w:rFonts w:ascii="Calibri" w:hAnsi="Calibri" w:cs="Calibri"/>
          <w:iCs/>
          <w:color w:val="000000"/>
          <w:sz w:val="22"/>
          <w:szCs w:val="22"/>
          <w:lang w:val="es-ES"/>
        </w:rPr>
        <w:t xml:space="preserve"> de los cargos, que subsisten a la fecha.</w:t>
      </w:r>
    </w:p>
    <w:p w14:paraId="38C8D1B2" w14:textId="77777777" w:rsidR="00076FD3" w:rsidRPr="00076FD3" w:rsidRDefault="00076FD3" w:rsidP="00076FD3">
      <w:pPr>
        <w:pStyle w:val="Estilo"/>
        <w:ind w:right="28"/>
        <w:jc w:val="both"/>
        <w:rPr>
          <w:rFonts w:ascii="Calibri" w:hAnsi="Calibri" w:cs="Calibri"/>
          <w:iCs/>
          <w:color w:val="000000"/>
          <w:sz w:val="22"/>
          <w:szCs w:val="22"/>
          <w:lang w:val="es-ES"/>
        </w:rPr>
      </w:pPr>
    </w:p>
    <w:p w14:paraId="0B217801"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Las necesidades de personal del SENA no se enmarcan en las 4 causales establecidas actualmente por el artículo 21 de la Ley 909 de 2004 para crear empleos de </w:t>
      </w:r>
      <w:proofErr w:type="spellStart"/>
      <w:r w:rsidRPr="00076FD3">
        <w:rPr>
          <w:rFonts w:ascii="Calibri" w:hAnsi="Calibri" w:cs="Calibri"/>
          <w:iCs/>
          <w:color w:val="000000"/>
          <w:sz w:val="22"/>
          <w:szCs w:val="22"/>
          <w:lang w:val="es-ES"/>
        </w:rPr>
        <w:t>carácter</w:t>
      </w:r>
      <w:proofErr w:type="spellEnd"/>
      <w:r w:rsidRPr="00076FD3">
        <w:rPr>
          <w:rFonts w:ascii="Calibri" w:hAnsi="Calibri" w:cs="Calibri"/>
          <w:iCs/>
          <w:color w:val="000000"/>
          <w:sz w:val="22"/>
          <w:szCs w:val="22"/>
          <w:lang w:val="es-ES"/>
        </w:rPr>
        <w:t xml:space="preserve"> temporal, y estamos adelantando los </w:t>
      </w:r>
      <w:proofErr w:type="spellStart"/>
      <w:r w:rsidRPr="00076FD3">
        <w:rPr>
          <w:rFonts w:ascii="Calibri" w:hAnsi="Calibri" w:cs="Calibri"/>
          <w:iCs/>
          <w:color w:val="000000"/>
          <w:sz w:val="22"/>
          <w:szCs w:val="22"/>
          <w:lang w:val="es-ES"/>
        </w:rPr>
        <w:t>trámites</w:t>
      </w:r>
      <w:proofErr w:type="spellEnd"/>
      <w:r w:rsidRPr="00076FD3">
        <w:rPr>
          <w:rFonts w:ascii="Calibri" w:hAnsi="Calibri" w:cs="Calibri"/>
          <w:iCs/>
          <w:color w:val="000000"/>
          <w:sz w:val="22"/>
          <w:szCs w:val="22"/>
          <w:lang w:val="es-ES"/>
        </w:rPr>
        <w:t xml:space="preserve"> para pasar los 800 cargos de la planta temporal a la planta permanente.</w:t>
      </w:r>
    </w:p>
    <w:p w14:paraId="1E0565C7" w14:textId="77777777" w:rsidR="00076FD3" w:rsidRPr="00076FD3" w:rsidRDefault="00076FD3" w:rsidP="00076FD3">
      <w:pPr>
        <w:pStyle w:val="Estilo"/>
        <w:ind w:right="28"/>
        <w:jc w:val="both"/>
        <w:rPr>
          <w:rFonts w:ascii="Calibri" w:hAnsi="Calibri" w:cs="Calibri"/>
          <w:iCs/>
          <w:color w:val="000000"/>
          <w:sz w:val="22"/>
          <w:szCs w:val="22"/>
          <w:lang w:val="es-ES"/>
        </w:rPr>
      </w:pPr>
    </w:p>
    <w:p w14:paraId="501E4B99"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A la fecha el SENA no tiene presupuesto en el 2023 para realizar estudios </w:t>
      </w:r>
      <w:proofErr w:type="spellStart"/>
      <w:r w:rsidRPr="00076FD3">
        <w:rPr>
          <w:rFonts w:ascii="Calibri" w:hAnsi="Calibri" w:cs="Calibri"/>
          <w:iCs/>
          <w:color w:val="000000"/>
          <w:sz w:val="22"/>
          <w:szCs w:val="22"/>
          <w:lang w:val="es-ES"/>
        </w:rPr>
        <w:t>técnicos</w:t>
      </w:r>
      <w:proofErr w:type="spellEnd"/>
      <w:r w:rsidRPr="00076FD3">
        <w:rPr>
          <w:rFonts w:ascii="Calibri" w:hAnsi="Calibri" w:cs="Calibri"/>
          <w:iCs/>
          <w:color w:val="000000"/>
          <w:sz w:val="22"/>
          <w:szCs w:val="22"/>
          <w:lang w:val="es-ES"/>
        </w:rPr>
        <w:t xml:space="preserve"> y de cargas de trabajo, ni para asumir costos de </w:t>
      </w:r>
      <w:proofErr w:type="spellStart"/>
      <w:r w:rsidRPr="00076FD3">
        <w:rPr>
          <w:rFonts w:ascii="Calibri" w:hAnsi="Calibri" w:cs="Calibri"/>
          <w:iCs/>
          <w:color w:val="000000"/>
          <w:sz w:val="22"/>
          <w:szCs w:val="22"/>
          <w:lang w:val="es-ES"/>
        </w:rPr>
        <w:t>nómina</w:t>
      </w:r>
      <w:proofErr w:type="spellEnd"/>
      <w:r w:rsidRPr="00076FD3">
        <w:rPr>
          <w:rFonts w:ascii="Calibri" w:hAnsi="Calibri" w:cs="Calibri"/>
          <w:iCs/>
          <w:color w:val="000000"/>
          <w:sz w:val="22"/>
          <w:szCs w:val="22"/>
          <w:lang w:val="es-ES"/>
        </w:rPr>
        <w:t xml:space="preserve"> superiores a los 1.152 cargos que </w:t>
      </w:r>
      <w:proofErr w:type="spellStart"/>
      <w:r w:rsidRPr="00076FD3">
        <w:rPr>
          <w:rFonts w:ascii="Calibri" w:hAnsi="Calibri" w:cs="Calibri"/>
          <w:iCs/>
          <w:color w:val="000000"/>
          <w:sz w:val="22"/>
          <w:szCs w:val="22"/>
          <w:lang w:val="es-ES"/>
        </w:rPr>
        <w:t>están</w:t>
      </w:r>
      <w:proofErr w:type="spellEnd"/>
      <w:r w:rsidRPr="00076FD3">
        <w:rPr>
          <w:rFonts w:ascii="Calibri" w:hAnsi="Calibri" w:cs="Calibri"/>
          <w:iCs/>
          <w:color w:val="000000"/>
          <w:sz w:val="22"/>
          <w:szCs w:val="22"/>
          <w:lang w:val="es-ES"/>
        </w:rPr>
        <w:t xml:space="preserve"> en </w:t>
      </w:r>
      <w:proofErr w:type="spellStart"/>
      <w:r w:rsidRPr="00076FD3">
        <w:rPr>
          <w:rFonts w:ascii="Calibri" w:hAnsi="Calibri" w:cs="Calibri"/>
          <w:iCs/>
          <w:color w:val="000000"/>
          <w:sz w:val="22"/>
          <w:szCs w:val="22"/>
          <w:lang w:val="es-ES"/>
        </w:rPr>
        <w:t>trámite</w:t>
      </w:r>
      <w:proofErr w:type="spellEnd"/>
      <w:r w:rsidRPr="00076FD3">
        <w:rPr>
          <w:rFonts w:ascii="Calibri" w:hAnsi="Calibri" w:cs="Calibri"/>
          <w:iCs/>
          <w:color w:val="000000"/>
          <w:sz w:val="22"/>
          <w:szCs w:val="22"/>
          <w:lang w:val="es-ES"/>
        </w:rPr>
        <w:t xml:space="preserve"> de </w:t>
      </w:r>
      <w:proofErr w:type="spellStart"/>
      <w:r w:rsidRPr="00076FD3">
        <w:rPr>
          <w:rFonts w:ascii="Calibri" w:hAnsi="Calibri" w:cs="Calibri"/>
          <w:iCs/>
          <w:color w:val="000000"/>
          <w:sz w:val="22"/>
          <w:szCs w:val="22"/>
          <w:lang w:val="es-ES"/>
        </w:rPr>
        <w:t>creación</w:t>
      </w:r>
      <w:proofErr w:type="spellEnd"/>
      <w:r w:rsidRPr="00076FD3">
        <w:rPr>
          <w:rFonts w:ascii="Calibri" w:hAnsi="Calibri" w:cs="Calibri"/>
          <w:iCs/>
          <w:color w:val="000000"/>
          <w:sz w:val="22"/>
          <w:szCs w:val="22"/>
          <w:lang w:val="es-ES"/>
        </w:rPr>
        <w:t>.</w:t>
      </w:r>
    </w:p>
    <w:p w14:paraId="35471149" w14:textId="77777777" w:rsidR="00076FD3" w:rsidRPr="00076FD3" w:rsidRDefault="00076FD3" w:rsidP="00076FD3">
      <w:pPr>
        <w:pStyle w:val="Estilo"/>
        <w:ind w:right="28"/>
        <w:jc w:val="both"/>
        <w:rPr>
          <w:rFonts w:ascii="Calibri" w:hAnsi="Calibri" w:cs="Calibri"/>
          <w:iCs/>
          <w:color w:val="000000"/>
          <w:sz w:val="22"/>
          <w:szCs w:val="22"/>
          <w:lang w:val="es-ES"/>
        </w:rPr>
      </w:pPr>
    </w:p>
    <w:p w14:paraId="026EFC28"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Los ciclos formativos y la continua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nuestros servicios misionales hacen improcedente la </w:t>
      </w:r>
      <w:proofErr w:type="spellStart"/>
      <w:r w:rsidRPr="00076FD3">
        <w:rPr>
          <w:rFonts w:ascii="Calibri" w:hAnsi="Calibri" w:cs="Calibri"/>
          <w:iCs/>
          <w:color w:val="000000"/>
          <w:sz w:val="22"/>
          <w:szCs w:val="22"/>
          <w:lang w:val="es-ES"/>
        </w:rPr>
        <w:t>suscripción</w:t>
      </w:r>
      <w:proofErr w:type="spellEnd"/>
      <w:r w:rsidRPr="00076FD3">
        <w:rPr>
          <w:rFonts w:ascii="Calibri" w:hAnsi="Calibri" w:cs="Calibri"/>
          <w:iCs/>
          <w:color w:val="000000"/>
          <w:sz w:val="22"/>
          <w:szCs w:val="22"/>
          <w:lang w:val="es-ES"/>
        </w:rPr>
        <w:t xml:space="preserve"> de nuestros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por 4 meses; el SENA está en la </w:t>
      </w:r>
      <w:proofErr w:type="spellStart"/>
      <w:r w:rsidRPr="00076FD3">
        <w:rPr>
          <w:rFonts w:ascii="Calibri" w:hAnsi="Calibri" w:cs="Calibri"/>
          <w:iCs/>
          <w:color w:val="000000"/>
          <w:sz w:val="22"/>
          <w:szCs w:val="22"/>
          <w:lang w:val="es-ES"/>
        </w:rPr>
        <w:t>obligación</w:t>
      </w:r>
      <w:proofErr w:type="spellEnd"/>
      <w:r w:rsidRPr="00076FD3">
        <w:rPr>
          <w:rFonts w:ascii="Calibri" w:hAnsi="Calibri" w:cs="Calibri"/>
          <w:iCs/>
          <w:color w:val="000000"/>
          <w:sz w:val="22"/>
          <w:szCs w:val="22"/>
          <w:lang w:val="es-ES"/>
        </w:rPr>
        <w:t xml:space="preserve"> legal de garantizar la continuidad de sus procesos de </w:t>
      </w:r>
      <w:proofErr w:type="spellStart"/>
      <w:r w:rsidRPr="00076FD3">
        <w:rPr>
          <w:rFonts w:ascii="Calibri" w:hAnsi="Calibri" w:cs="Calibri"/>
          <w:iCs/>
          <w:color w:val="000000"/>
          <w:sz w:val="22"/>
          <w:szCs w:val="22"/>
          <w:lang w:val="es-ES"/>
        </w:rPr>
        <w:t>formación</w:t>
      </w:r>
      <w:proofErr w:type="spellEnd"/>
      <w:r w:rsidRPr="00076FD3">
        <w:rPr>
          <w:rFonts w:ascii="Calibri" w:hAnsi="Calibri" w:cs="Calibri"/>
          <w:iCs/>
          <w:color w:val="000000"/>
          <w:sz w:val="22"/>
          <w:szCs w:val="22"/>
          <w:lang w:val="es-ES"/>
        </w:rPr>
        <w:t xml:space="preserve"> y de </w:t>
      </w:r>
      <w:proofErr w:type="spellStart"/>
      <w:r w:rsidRPr="00076FD3">
        <w:rPr>
          <w:rFonts w:ascii="Calibri" w:hAnsi="Calibri" w:cs="Calibri"/>
          <w:iCs/>
          <w:color w:val="000000"/>
          <w:sz w:val="22"/>
          <w:szCs w:val="22"/>
          <w:lang w:val="es-ES"/>
        </w:rPr>
        <w:t>educación</w:t>
      </w:r>
      <w:proofErr w:type="spellEnd"/>
      <w:r w:rsidRPr="00076FD3">
        <w:rPr>
          <w:rFonts w:ascii="Calibri" w:hAnsi="Calibri" w:cs="Calibri"/>
          <w:iCs/>
          <w:color w:val="000000"/>
          <w:sz w:val="22"/>
          <w:szCs w:val="22"/>
          <w:lang w:val="es-ES"/>
        </w:rPr>
        <w:t xml:space="preserve"> superior, durante todo el tiempo del programa, lo cual implica la necesidad de contar con los instructores necesarios durante todo el proceso formativo. Esto implica que solo cuando se creen cargos y se provean, es posible suprimir contratos. Lo mismo sucede con los </w:t>
      </w:r>
      <w:proofErr w:type="spellStart"/>
      <w:r w:rsidRPr="00076FD3">
        <w:rPr>
          <w:rFonts w:ascii="Calibri" w:hAnsi="Calibri" w:cs="Calibri"/>
          <w:iCs/>
          <w:color w:val="000000"/>
          <w:sz w:val="22"/>
          <w:szCs w:val="22"/>
          <w:lang w:val="es-ES"/>
        </w:rPr>
        <w:t>demás</w:t>
      </w:r>
      <w:proofErr w:type="spellEnd"/>
      <w:r w:rsidRPr="00076FD3">
        <w:rPr>
          <w:rFonts w:ascii="Calibri" w:hAnsi="Calibri" w:cs="Calibri"/>
          <w:iCs/>
          <w:color w:val="000000"/>
          <w:sz w:val="22"/>
          <w:szCs w:val="22"/>
          <w:lang w:val="es-ES"/>
        </w:rPr>
        <w:t xml:space="preserve"> servicios que presta la entidad, en los cuales la continuidad es fundamental.</w:t>
      </w:r>
    </w:p>
    <w:p w14:paraId="76CC4DD0" w14:textId="77777777" w:rsidR="00076FD3" w:rsidRPr="00076FD3" w:rsidRDefault="00076FD3" w:rsidP="00076FD3">
      <w:pPr>
        <w:pStyle w:val="Estilo"/>
        <w:ind w:right="28"/>
        <w:jc w:val="both"/>
        <w:rPr>
          <w:rFonts w:ascii="Calibri" w:hAnsi="Calibri" w:cs="Calibri"/>
          <w:iCs/>
          <w:color w:val="000000"/>
          <w:sz w:val="22"/>
          <w:szCs w:val="22"/>
          <w:lang w:val="es-ES"/>
        </w:rPr>
      </w:pPr>
    </w:p>
    <w:p w14:paraId="16D2291E"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La </w:t>
      </w:r>
      <w:proofErr w:type="spellStart"/>
      <w:r w:rsidRPr="00076FD3">
        <w:rPr>
          <w:rFonts w:ascii="Calibri" w:hAnsi="Calibri" w:cs="Calibri"/>
          <w:iCs/>
          <w:color w:val="000000"/>
          <w:sz w:val="22"/>
          <w:szCs w:val="22"/>
          <w:lang w:val="es-ES"/>
        </w:rPr>
        <w:t>suscripción</w:t>
      </w:r>
      <w:proofErr w:type="spellEnd"/>
      <w:r w:rsidRPr="00076FD3">
        <w:rPr>
          <w:rFonts w:ascii="Calibri" w:hAnsi="Calibri" w:cs="Calibri"/>
          <w:iCs/>
          <w:color w:val="000000"/>
          <w:sz w:val="22"/>
          <w:szCs w:val="22"/>
          <w:lang w:val="es-ES"/>
        </w:rPr>
        <w:t xml:space="preserve"> de los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personales en el SENA por cuatro (4) meses </w:t>
      </w:r>
      <w:proofErr w:type="spellStart"/>
      <w:r w:rsidRPr="00076FD3">
        <w:rPr>
          <w:rFonts w:ascii="Calibri" w:hAnsi="Calibri" w:cs="Calibri"/>
          <w:iCs/>
          <w:color w:val="000000"/>
          <w:sz w:val="22"/>
          <w:szCs w:val="22"/>
          <w:lang w:val="es-ES"/>
        </w:rPr>
        <w:t>conllevaría</w:t>
      </w:r>
      <w:proofErr w:type="spellEnd"/>
      <w:r w:rsidRPr="00076FD3">
        <w:rPr>
          <w:rFonts w:ascii="Calibri" w:hAnsi="Calibri" w:cs="Calibri"/>
          <w:iCs/>
          <w:color w:val="000000"/>
          <w:sz w:val="22"/>
          <w:szCs w:val="22"/>
          <w:lang w:val="es-ES"/>
        </w:rPr>
        <w:t xml:space="preserve"> a una grave </w:t>
      </w:r>
      <w:proofErr w:type="spellStart"/>
      <w:r w:rsidRPr="00076FD3">
        <w:rPr>
          <w:rFonts w:ascii="Calibri" w:hAnsi="Calibri" w:cs="Calibri"/>
          <w:iCs/>
          <w:color w:val="000000"/>
          <w:sz w:val="22"/>
          <w:szCs w:val="22"/>
          <w:lang w:val="es-ES"/>
        </w:rPr>
        <w:t>afectación</w:t>
      </w:r>
      <w:proofErr w:type="spellEnd"/>
      <w:r w:rsidRPr="00076FD3">
        <w:rPr>
          <w:rFonts w:ascii="Calibri" w:hAnsi="Calibri" w:cs="Calibri"/>
          <w:iCs/>
          <w:color w:val="000000"/>
          <w:sz w:val="22"/>
          <w:szCs w:val="22"/>
          <w:lang w:val="es-ES"/>
        </w:rPr>
        <w:t xml:space="preserve"> en la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los servicio institucionales, tal como lo </w:t>
      </w:r>
      <w:proofErr w:type="spellStart"/>
      <w:r w:rsidRPr="00076FD3">
        <w:rPr>
          <w:rFonts w:ascii="Calibri" w:hAnsi="Calibri" w:cs="Calibri"/>
          <w:iCs/>
          <w:color w:val="000000"/>
          <w:sz w:val="22"/>
          <w:szCs w:val="22"/>
          <w:lang w:val="es-ES"/>
        </w:rPr>
        <w:t>advirtio</w:t>
      </w:r>
      <w:proofErr w:type="spellEnd"/>
      <w:r w:rsidRPr="00076FD3">
        <w:rPr>
          <w:rFonts w:ascii="Calibri" w:hAnsi="Calibri" w:cs="Calibri"/>
          <w:iCs/>
          <w:color w:val="000000"/>
          <w:sz w:val="22"/>
          <w:szCs w:val="22"/>
          <w:lang w:val="es-ES"/>
        </w:rPr>
        <w:t xml:space="preserve">́ la Procuradora Delegada para Asuntos del Trabajo y la Seguridad Social en su Circular No. 001 del 6 de enero de 2023, en la cual expresó “7- Por lo anterior, esta </w:t>
      </w:r>
      <w:proofErr w:type="spellStart"/>
      <w:r w:rsidRPr="00076FD3">
        <w:rPr>
          <w:rFonts w:ascii="Calibri" w:hAnsi="Calibri" w:cs="Calibri"/>
          <w:iCs/>
          <w:color w:val="000000"/>
          <w:sz w:val="22"/>
          <w:szCs w:val="22"/>
          <w:lang w:val="es-ES"/>
        </w:rPr>
        <w:t>Procuraduría</w:t>
      </w:r>
      <w:proofErr w:type="spellEnd"/>
      <w:r w:rsidRPr="00076FD3">
        <w:rPr>
          <w:rFonts w:ascii="Calibri" w:hAnsi="Calibri" w:cs="Calibri"/>
          <w:iCs/>
          <w:color w:val="000000"/>
          <w:sz w:val="22"/>
          <w:szCs w:val="22"/>
          <w:lang w:val="es-ES"/>
        </w:rPr>
        <w:t xml:space="preserve"> Delegada hace una </w:t>
      </w:r>
      <w:proofErr w:type="spellStart"/>
      <w:r w:rsidRPr="00076FD3">
        <w:rPr>
          <w:rFonts w:ascii="Calibri" w:hAnsi="Calibri" w:cs="Calibri"/>
          <w:iCs/>
          <w:color w:val="000000"/>
          <w:sz w:val="22"/>
          <w:szCs w:val="22"/>
          <w:lang w:val="es-ES"/>
        </w:rPr>
        <w:t>observación</w:t>
      </w:r>
      <w:proofErr w:type="spellEnd"/>
      <w:r w:rsidRPr="00076FD3">
        <w:rPr>
          <w:rFonts w:ascii="Calibri" w:hAnsi="Calibri" w:cs="Calibri"/>
          <w:iCs/>
          <w:color w:val="000000"/>
          <w:sz w:val="22"/>
          <w:szCs w:val="22"/>
          <w:lang w:val="es-ES"/>
        </w:rPr>
        <w:t xml:space="preserve"> sobre el plazo de cuatro (4) meses que está estipulado en el punto 3 de la Circular Conjunta </w:t>
      </w:r>
      <w:proofErr w:type="spellStart"/>
      <w:r w:rsidRPr="00076FD3">
        <w:rPr>
          <w:rFonts w:ascii="Calibri" w:hAnsi="Calibri" w:cs="Calibri"/>
          <w:iCs/>
          <w:color w:val="000000"/>
          <w:sz w:val="22"/>
          <w:szCs w:val="22"/>
          <w:lang w:val="es-ES"/>
        </w:rPr>
        <w:t>N°</w:t>
      </w:r>
      <w:proofErr w:type="spellEnd"/>
      <w:r w:rsidRPr="00076FD3">
        <w:rPr>
          <w:rFonts w:ascii="Calibri" w:hAnsi="Calibri" w:cs="Calibri"/>
          <w:iCs/>
          <w:color w:val="000000"/>
          <w:sz w:val="22"/>
          <w:szCs w:val="22"/>
          <w:lang w:val="es-ES"/>
        </w:rPr>
        <w:t xml:space="preserve"> 100 – 005 de 2022, para la </w:t>
      </w:r>
      <w:proofErr w:type="spellStart"/>
      <w:r w:rsidRPr="00076FD3">
        <w:rPr>
          <w:rFonts w:ascii="Calibri" w:hAnsi="Calibri" w:cs="Calibri"/>
          <w:iCs/>
          <w:color w:val="000000"/>
          <w:sz w:val="22"/>
          <w:szCs w:val="22"/>
          <w:lang w:val="es-ES"/>
        </w:rPr>
        <w:t>duración</w:t>
      </w:r>
      <w:proofErr w:type="spellEnd"/>
      <w:r w:rsidRPr="00076FD3">
        <w:rPr>
          <w:rFonts w:ascii="Calibri" w:hAnsi="Calibri" w:cs="Calibri"/>
          <w:iCs/>
          <w:color w:val="000000"/>
          <w:sz w:val="22"/>
          <w:szCs w:val="22"/>
          <w:lang w:val="es-ES"/>
        </w:rPr>
        <w:t xml:space="preserve"> de los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y de apoyo a la </w:t>
      </w:r>
      <w:proofErr w:type="spellStart"/>
      <w:r w:rsidRPr="00076FD3">
        <w:rPr>
          <w:rFonts w:ascii="Calibri" w:hAnsi="Calibri" w:cs="Calibri"/>
          <w:iCs/>
          <w:color w:val="000000"/>
          <w:sz w:val="22"/>
          <w:szCs w:val="22"/>
          <w:lang w:val="es-ES"/>
        </w:rPr>
        <w:t>gestión</w:t>
      </w:r>
      <w:proofErr w:type="spellEnd"/>
      <w:r w:rsidRPr="00076FD3">
        <w:rPr>
          <w:rFonts w:ascii="Calibri" w:hAnsi="Calibri" w:cs="Calibri"/>
          <w:iCs/>
          <w:color w:val="000000"/>
          <w:sz w:val="22"/>
          <w:szCs w:val="22"/>
          <w:lang w:val="es-ES"/>
        </w:rPr>
        <w:t xml:space="preserve">; pues se considera que, dados los </w:t>
      </w:r>
      <w:proofErr w:type="spellStart"/>
      <w:r w:rsidRPr="00076FD3">
        <w:rPr>
          <w:rFonts w:ascii="Calibri" w:hAnsi="Calibri" w:cs="Calibri"/>
          <w:iCs/>
          <w:color w:val="000000"/>
          <w:sz w:val="22"/>
          <w:szCs w:val="22"/>
          <w:lang w:val="es-ES"/>
        </w:rPr>
        <w:t>múltiples</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trámites</w:t>
      </w:r>
      <w:proofErr w:type="spellEnd"/>
      <w:r w:rsidRPr="00076FD3">
        <w:rPr>
          <w:rFonts w:ascii="Calibri" w:hAnsi="Calibri" w:cs="Calibri"/>
          <w:iCs/>
          <w:color w:val="000000"/>
          <w:sz w:val="22"/>
          <w:szCs w:val="22"/>
          <w:lang w:val="es-ES"/>
        </w:rPr>
        <w:t xml:space="preserve"> y las diversas instancias que se deben agotar para lograr ajustar las plantas de personal de las entidades del Estado, es insuficiente y se corre el riesgo de dejar a muchas entidades </w:t>
      </w:r>
      <w:proofErr w:type="spellStart"/>
      <w:r w:rsidRPr="00076FD3">
        <w:rPr>
          <w:rFonts w:ascii="Calibri" w:hAnsi="Calibri" w:cs="Calibri"/>
          <w:iCs/>
          <w:color w:val="000000"/>
          <w:sz w:val="22"/>
          <w:szCs w:val="22"/>
          <w:lang w:val="es-ES"/>
        </w:rPr>
        <w:t>públicas</w:t>
      </w:r>
      <w:proofErr w:type="spellEnd"/>
      <w:r w:rsidRPr="00076FD3">
        <w:rPr>
          <w:rFonts w:ascii="Calibri" w:hAnsi="Calibri" w:cs="Calibri"/>
          <w:iCs/>
          <w:color w:val="000000"/>
          <w:sz w:val="22"/>
          <w:szCs w:val="22"/>
          <w:lang w:val="es-ES"/>
        </w:rPr>
        <w:t xml:space="preserve"> sin el personal necesario </w:t>
      </w:r>
      <w:proofErr w:type="spellStart"/>
      <w:r w:rsidRPr="00076FD3">
        <w:rPr>
          <w:rFonts w:ascii="Calibri" w:hAnsi="Calibri" w:cs="Calibri"/>
          <w:iCs/>
          <w:color w:val="000000"/>
          <w:sz w:val="22"/>
          <w:szCs w:val="22"/>
          <w:lang w:val="es-ES"/>
        </w:rPr>
        <w:t>e</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idóneo</w:t>
      </w:r>
      <w:proofErr w:type="spellEnd"/>
      <w:r w:rsidRPr="00076FD3">
        <w:rPr>
          <w:rFonts w:ascii="Calibri" w:hAnsi="Calibri" w:cs="Calibri"/>
          <w:iCs/>
          <w:color w:val="000000"/>
          <w:sz w:val="22"/>
          <w:szCs w:val="22"/>
          <w:lang w:val="es-ES"/>
        </w:rPr>
        <w:t xml:space="preserve"> para atender la demanda de los servicios que prestan a la </w:t>
      </w:r>
      <w:proofErr w:type="spellStart"/>
      <w:r w:rsidRPr="00076FD3">
        <w:rPr>
          <w:rFonts w:ascii="Calibri" w:hAnsi="Calibri" w:cs="Calibri"/>
          <w:iCs/>
          <w:color w:val="000000"/>
          <w:sz w:val="22"/>
          <w:szCs w:val="22"/>
          <w:lang w:val="es-ES"/>
        </w:rPr>
        <w:t>ciudadanía</w:t>
      </w:r>
      <w:proofErr w:type="spellEnd"/>
      <w:r w:rsidRPr="00076FD3">
        <w:rPr>
          <w:rFonts w:ascii="Calibri" w:hAnsi="Calibri" w:cs="Calibri"/>
          <w:iCs/>
          <w:color w:val="000000"/>
          <w:sz w:val="22"/>
          <w:szCs w:val="22"/>
          <w:lang w:val="es-ES"/>
        </w:rPr>
        <w:t xml:space="preserve">; circunstancia que puede generar una </w:t>
      </w:r>
      <w:proofErr w:type="spellStart"/>
      <w:r w:rsidRPr="00076FD3">
        <w:rPr>
          <w:rFonts w:ascii="Calibri" w:hAnsi="Calibri" w:cs="Calibri"/>
          <w:iCs/>
          <w:color w:val="000000"/>
          <w:sz w:val="22"/>
          <w:szCs w:val="22"/>
          <w:lang w:val="es-ES"/>
        </w:rPr>
        <w:t>parálisis</w:t>
      </w:r>
      <w:proofErr w:type="spellEnd"/>
      <w:r w:rsidRPr="00076FD3">
        <w:rPr>
          <w:rFonts w:ascii="Calibri" w:hAnsi="Calibri" w:cs="Calibri"/>
          <w:iCs/>
          <w:color w:val="000000"/>
          <w:sz w:val="22"/>
          <w:szCs w:val="22"/>
          <w:lang w:val="es-ES"/>
        </w:rPr>
        <w:t xml:space="preserve"> del Estado en todos sus niveles”.</w:t>
      </w:r>
    </w:p>
    <w:p w14:paraId="17801461" w14:textId="77777777" w:rsidR="00076FD3" w:rsidRPr="00076FD3" w:rsidRDefault="00076FD3" w:rsidP="00076FD3">
      <w:pPr>
        <w:pStyle w:val="Estilo"/>
        <w:ind w:right="28"/>
        <w:jc w:val="both"/>
        <w:rPr>
          <w:rFonts w:ascii="Calibri" w:hAnsi="Calibri" w:cs="Calibri"/>
          <w:iCs/>
          <w:color w:val="000000"/>
          <w:sz w:val="22"/>
          <w:szCs w:val="22"/>
          <w:lang w:val="es-ES"/>
        </w:rPr>
      </w:pPr>
    </w:p>
    <w:p w14:paraId="279A94B9"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La Directiva Presidencial No. 8 de 2022, por la cual se emiten “Directrices de Austeridad hacia un Gasto </w:t>
      </w:r>
      <w:proofErr w:type="spellStart"/>
      <w:r w:rsidRPr="00076FD3">
        <w:rPr>
          <w:rFonts w:ascii="Calibri" w:hAnsi="Calibri" w:cs="Calibri"/>
          <w:iCs/>
          <w:color w:val="000000"/>
          <w:sz w:val="22"/>
          <w:szCs w:val="22"/>
          <w:lang w:val="es-ES"/>
        </w:rPr>
        <w:t>Público</w:t>
      </w:r>
      <w:proofErr w:type="spellEnd"/>
      <w:r w:rsidRPr="00076FD3">
        <w:rPr>
          <w:rFonts w:ascii="Calibri" w:hAnsi="Calibri" w:cs="Calibri"/>
          <w:iCs/>
          <w:color w:val="000000"/>
          <w:sz w:val="22"/>
          <w:szCs w:val="22"/>
          <w:lang w:val="es-ES"/>
        </w:rPr>
        <w:t xml:space="preserve"> Eficiente” </w:t>
      </w:r>
      <w:proofErr w:type="spellStart"/>
      <w:r w:rsidRPr="00076FD3">
        <w:rPr>
          <w:rFonts w:ascii="Calibri" w:hAnsi="Calibri" w:cs="Calibri"/>
          <w:iCs/>
          <w:color w:val="000000"/>
          <w:sz w:val="22"/>
          <w:szCs w:val="22"/>
          <w:lang w:val="es-ES"/>
        </w:rPr>
        <w:t>señala</w:t>
      </w:r>
      <w:proofErr w:type="spellEnd"/>
      <w:r w:rsidRPr="00076FD3">
        <w:rPr>
          <w:rFonts w:ascii="Calibri" w:hAnsi="Calibri" w:cs="Calibri"/>
          <w:iCs/>
          <w:color w:val="000000"/>
          <w:sz w:val="22"/>
          <w:szCs w:val="22"/>
          <w:lang w:val="es-ES"/>
        </w:rPr>
        <w:t xml:space="preserve"> en su numeral 1.1. que “Las entidades </w:t>
      </w:r>
      <w:proofErr w:type="spellStart"/>
      <w:r w:rsidRPr="00076FD3">
        <w:rPr>
          <w:rFonts w:ascii="Calibri" w:hAnsi="Calibri" w:cs="Calibri"/>
          <w:iCs/>
          <w:color w:val="000000"/>
          <w:sz w:val="22"/>
          <w:szCs w:val="22"/>
          <w:lang w:val="es-ES"/>
        </w:rPr>
        <w:t>públicas</w:t>
      </w:r>
      <w:proofErr w:type="spellEnd"/>
      <w:r w:rsidRPr="00076FD3">
        <w:rPr>
          <w:rFonts w:ascii="Calibri" w:hAnsi="Calibri" w:cs="Calibri"/>
          <w:iCs/>
          <w:color w:val="000000"/>
          <w:sz w:val="22"/>
          <w:szCs w:val="22"/>
          <w:lang w:val="es-ES"/>
        </w:rPr>
        <w:t xml:space="preserve"> solo </w:t>
      </w:r>
      <w:proofErr w:type="spellStart"/>
      <w:r w:rsidRPr="00076FD3">
        <w:rPr>
          <w:rFonts w:ascii="Calibri" w:hAnsi="Calibri" w:cs="Calibri"/>
          <w:iCs/>
          <w:color w:val="000000"/>
          <w:sz w:val="22"/>
          <w:szCs w:val="22"/>
          <w:lang w:val="es-ES"/>
        </w:rPr>
        <w:t>podrán</w:t>
      </w:r>
      <w:proofErr w:type="spellEnd"/>
      <w:r w:rsidRPr="00076FD3">
        <w:rPr>
          <w:rFonts w:ascii="Calibri" w:hAnsi="Calibri" w:cs="Calibri"/>
          <w:iCs/>
          <w:color w:val="000000"/>
          <w:sz w:val="22"/>
          <w:szCs w:val="22"/>
          <w:lang w:val="es-ES"/>
        </w:rPr>
        <w:t xml:space="preserve"> celebrar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de apoyo a la </w:t>
      </w:r>
      <w:proofErr w:type="spellStart"/>
      <w:r w:rsidRPr="00076FD3">
        <w:rPr>
          <w:rFonts w:ascii="Calibri" w:hAnsi="Calibri" w:cs="Calibri"/>
          <w:iCs/>
          <w:color w:val="000000"/>
          <w:sz w:val="22"/>
          <w:szCs w:val="22"/>
          <w:lang w:val="es-ES"/>
        </w:rPr>
        <w:t>gestión</w:t>
      </w:r>
      <w:proofErr w:type="spellEnd"/>
      <w:r w:rsidRPr="00076FD3">
        <w:rPr>
          <w:rFonts w:ascii="Calibri" w:hAnsi="Calibri" w:cs="Calibri"/>
          <w:iCs/>
          <w:color w:val="000000"/>
          <w:sz w:val="22"/>
          <w:szCs w:val="22"/>
          <w:lang w:val="es-ES"/>
        </w:rPr>
        <w:t xml:space="preserve"> cuando estos sean estrictamente necesarios por el volumen de trabajo que tenga a su cargo su personal de planta, o por la necesidad de conocimientos especializados”.</w:t>
      </w:r>
    </w:p>
    <w:p w14:paraId="70483B9F" w14:textId="77777777" w:rsidR="00076FD3" w:rsidRPr="00076FD3" w:rsidRDefault="00076FD3" w:rsidP="00076FD3">
      <w:pPr>
        <w:pStyle w:val="Estilo"/>
        <w:ind w:right="28"/>
        <w:jc w:val="both"/>
        <w:rPr>
          <w:rFonts w:ascii="Calibri" w:hAnsi="Calibri" w:cs="Calibri"/>
          <w:iCs/>
          <w:color w:val="000000"/>
          <w:sz w:val="22"/>
          <w:szCs w:val="22"/>
          <w:lang w:val="es-ES"/>
        </w:rPr>
      </w:pPr>
    </w:p>
    <w:p w14:paraId="1E24285E"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Colombia Compra Eficiente y el Departamento Administrativo de la </w:t>
      </w:r>
      <w:proofErr w:type="spellStart"/>
      <w:r w:rsidRPr="00076FD3">
        <w:rPr>
          <w:rFonts w:ascii="Calibri" w:hAnsi="Calibri" w:cs="Calibri"/>
          <w:iCs/>
          <w:color w:val="000000"/>
          <w:sz w:val="22"/>
          <w:szCs w:val="22"/>
          <w:lang w:val="es-ES"/>
        </w:rPr>
        <w:t>Función</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Pública</w:t>
      </w:r>
      <w:proofErr w:type="spellEnd"/>
      <w:r w:rsidRPr="00076FD3">
        <w:rPr>
          <w:rFonts w:ascii="Calibri" w:hAnsi="Calibri" w:cs="Calibri"/>
          <w:iCs/>
          <w:color w:val="000000"/>
          <w:sz w:val="22"/>
          <w:szCs w:val="22"/>
          <w:lang w:val="es-ES"/>
        </w:rPr>
        <w:t xml:space="preserve"> expresaron en la Circular Conjunta No. 01 del 5 de enero de 2023 que “De conformidad con lo establecido en la Directiva Presidencial No. 08 del 17 de septiembre de 2022, las Entidades Estatales de la Rama Ejecutiva del orden nacional solo pueden justificar la </w:t>
      </w:r>
      <w:proofErr w:type="spellStart"/>
      <w:r w:rsidRPr="00076FD3">
        <w:rPr>
          <w:rFonts w:ascii="Calibri" w:hAnsi="Calibri" w:cs="Calibri"/>
          <w:iCs/>
          <w:color w:val="000000"/>
          <w:sz w:val="22"/>
          <w:szCs w:val="22"/>
          <w:lang w:val="es-ES"/>
        </w:rPr>
        <w:t>celebración</w:t>
      </w:r>
      <w:proofErr w:type="spellEnd"/>
      <w:r w:rsidRPr="00076FD3">
        <w:rPr>
          <w:rFonts w:ascii="Calibri" w:hAnsi="Calibri" w:cs="Calibri"/>
          <w:iCs/>
          <w:color w:val="000000"/>
          <w:sz w:val="22"/>
          <w:szCs w:val="22"/>
          <w:lang w:val="es-ES"/>
        </w:rPr>
        <w:t xml:space="preserve"> de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de apoyo a la </w:t>
      </w:r>
      <w:proofErr w:type="spellStart"/>
      <w:r w:rsidRPr="00076FD3">
        <w:rPr>
          <w:rFonts w:ascii="Calibri" w:hAnsi="Calibri" w:cs="Calibri"/>
          <w:iCs/>
          <w:color w:val="000000"/>
          <w:sz w:val="22"/>
          <w:szCs w:val="22"/>
          <w:lang w:val="es-ES"/>
        </w:rPr>
        <w:t>gestión</w:t>
      </w:r>
      <w:proofErr w:type="spellEnd"/>
      <w:r w:rsidRPr="00076FD3">
        <w:rPr>
          <w:rFonts w:ascii="Calibri" w:hAnsi="Calibri" w:cs="Calibri"/>
          <w:iCs/>
          <w:color w:val="000000"/>
          <w:sz w:val="22"/>
          <w:szCs w:val="22"/>
          <w:lang w:val="es-ES"/>
        </w:rPr>
        <w:t xml:space="preserve"> por: i) la carga de trabajo de su personal de planta o </w:t>
      </w:r>
      <w:proofErr w:type="spellStart"/>
      <w:r w:rsidRPr="00076FD3">
        <w:rPr>
          <w:rFonts w:ascii="Calibri" w:hAnsi="Calibri" w:cs="Calibri"/>
          <w:iCs/>
          <w:color w:val="000000"/>
          <w:sz w:val="22"/>
          <w:szCs w:val="22"/>
          <w:lang w:val="es-ES"/>
        </w:rPr>
        <w:t>ii</w:t>
      </w:r>
      <w:proofErr w:type="spellEnd"/>
      <w:r w:rsidRPr="00076FD3">
        <w:rPr>
          <w:rFonts w:ascii="Calibri" w:hAnsi="Calibri" w:cs="Calibri"/>
          <w:iCs/>
          <w:color w:val="000000"/>
          <w:sz w:val="22"/>
          <w:szCs w:val="22"/>
          <w:lang w:val="es-ES"/>
        </w:rPr>
        <w:t xml:space="preserve">) la necesidad de conocimientos </w:t>
      </w:r>
      <w:proofErr w:type="spellStart"/>
      <w:r w:rsidRPr="00076FD3">
        <w:rPr>
          <w:rFonts w:ascii="Calibri" w:hAnsi="Calibri" w:cs="Calibri"/>
          <w:iCs/>
          <w:color w:val="000000"/>
          <w:sz w:val="22"/>
          <w:szCs w:val="22"/>
          <w:lang w:val="es-ES"/>
        </w:rPr>
        <w:t>técnicos</w:t>
      </w:r>
      <w:proofErr w:type="spellEnd"/>
      <w:r w:rsidRPr="00076FD3">
        <w:rPr>
          <w:rFonts w:ascii="Calibri" w:hAnsi="Calibri" w:cs="Calibri"/>
          <w:iCs/>
          <w:color w:val="000000"/>
          <w:sz w:val="22"/>
          <w:szCs w:val="22"/>
          <w:lang w:val="es-ES"/>
        </w:rPr>
        <w:t xml:space="preserve"> especializados, no profesionales, para la </w:t>
      </w:r>
      <w:proofErr w:type="spellStart"/>
      <w:r w:rsidRPr="00076FD3">
        <w:rPr>
          <w:rFonts w:ascii="Calibri" w:hAnsi="Calibri" w:cs="Calibri"/>
          <w:iCs/>
          <w:color w:val="000000"/>
          <w:sz w:val="22"/>
          <w:szCs w:val="22"/>
          <w:lang w:val="es-ES"/>
        </w:rPr>
        <w:t>realización</w:t>
      </w:r>
      <w:proofErr w:type="spellEnd"/>
      <w:r w:rsidRPr="00076FD3">
        <w:rPr>
          <w:rFonts w:ascii="Calibri" w:hAnsi="Calibri" w:cs="Calibri"/>
          <w:iCs/>
          <w:color w:val="000000"/>
          <w:sz w:val="22"/>
          <w:szCs w:val="22"/>
          <w:lang w:val="es-ES"/>
        </w:rPr>
        <w:t xml:space="preserve"> de actividades operativas, </w:t>
      </w:r>
      <w:proofErr w:type="spellStart"/>
      <w:r w:rsidRPr="00076FD3">
        <w:rPr>
          <w:rFonts w:ascii="Calibri" w:hAnsi="Calibri" w:cs="Calibri"/>
          <w:iCs/>
          <w:color w:val="000000"/>
          <w:sz w:val="22"/>
          <w:szCs w:val="22"/>
          <w:lang w:val="es-ES"/>
        </w:rPr>
        <w:t>logísticas</w:t>
      </w:r>
      <w:proofErr w:type="spellEnd"/>
      <w:r w:rsidRPr="00076FD3">
        <w:rPr>
          <w:rFonts w:ascii="Calibri" w:hAnsi="Calibri" w:cs="Calibri"/>
          <w:iCs/>
          <w:color w:val="000000"/>
          <w:sz w:val="22"/>
          <w:szCs w:val="22"/>
          <w:lang w:val="es-ES"/>
        </w:rPr>
        <w:t xml:space="preserve"> o asistenciales”.</w:t>
      </w:r>
    </w:p>
    <w:p w14:paraId="6C2D5D50" w14:textId="77777777" w:rsidR="00076FD3" w:rsidRPr="00076FD3" w:rsidRDefault="00076FD3" w:rsidP="00076FD3">
      <w:pPr>
        <w:pStyle w:val="Estilo"/>
        <w:ind w:right="28"/>
        <w:jc w:val="both"/>
        <w:rPr>
          <w:rFonts w:ascii="Calibri" w:hAnsi="Calibri" w:cs="Calibri"/>
          <w:iCs/>
          <w:color w:val="000000"/>
          <w:sz w:val="22"/>
          <w:szCs w:val="22"/>
          <w:lang w:val="es-ES"/>
        </w:rPr>
      </w:pPr>
    </w:p>
    <w:p w14:paraId="2361A4A0" w14:textId="77777777" w:rsidR="00076FD3" w:rsidRPr="00076FD3"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El Ministerio de Trabajo indicó en su Circular Externa del 6 de enero de 2023, que “De conformidad con lo anterior, se entiende que </w:t>
      </w:r>
      <w:proofErr w:type="spellStart"/>
      <w:r w:rsidRPr="00076FD3">
        <w:rPr>
          <w:rFonts w:ascii="Calibri" w:hAnsi="Calibri" w:cs="Calibri"/>
          <w:iCs/>
          <w:color w:val="000000"/>
          <w:sz w:val="22"/>
          <w:szCs w:val="22"/>
          <w:lang w:val="es-ES"/>
        </w:rPr>
        <w:t>podrán</w:t>
      </w:r>
      <w:proofErr w:type="spellEnd"/>
      <w:r w:rsidRPr="00076FD3">
        <w:rPr>
          <w:rFonts w:ascii="Calibri" w:hAnsi="Calibri" w:cs="Calibri"/>
          <w:iCs/>
          <w:color w:val="000000"/>
          <w:sz w:val="22"/>
          <w:szCs w:val="22"/>
          <w:lang w:val="es-ES"/>
        </w:rPr>
        <w:t xml:space="preserve"> celebrarse contratos por </w:t>
      </w:r>
      <w:proofErr w:type="spellStart"/>
      <w:r w:rsidRPr="00076FD3">
        <w:rPr>
          <w:rFonts w:ascii="Calibri" w:hAnsi="Calibri" w:cs="Calibri"/>
          <w:iCs/>
          <w:color w:val="000000"/>
          <w:sz w:val="22"/>
          <w:szCs w:val="22"/>
          <w:lang w:val="es-ES"/>
        </w:rPr>
        <w:t>el</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término</w:t>
      </w:r>
      <w:proofErr w:type="spellEnd"/>
      <w:r w:rsidRPr="00076FD3">
        <w:rPr>
          <w:rFonts w:ascii="Calibri" w:hAnsi="Calibri" w:cs="Calibri"/>
          <w:iCs/>
          <w:color w:val="000000"/>
          <w:sz w:val="22"/>
          <w:szCs w:val="22"/>
          <w:lang w:val="es-ES"/>
        </w:rPr>
        <w:t xml:space="preserve"> de cuatro (4) meses siguiendo las reglas establecidas en las circulares conjuntas No 100-0005-2022 y 001- 2023 aquellos contratos que la entidad </w:t>
      </w:r>
      <w:r w:rsidRPr="00076FD3">
        <w:rPr>
          <w:rFonts w:ascii="Calibri" w:hAnsi="Calibri" w:cs="Calibri"/>
          <w:iCs/>
          <w:color w:val="000000"/>
          <w:sz w:val="22"/>
          <w:szCs w:val="22"/>
          <w:lang w:val="es-ES"/>
        </w:rPr>
        <w:lastRenderedPageBreak/>
        <w:t xml:space="preserve">identifique que puedan hacer curso al proceso de </w:t>
      </w:r>
      <w:proofErr w:type="spellStart"/>
      <w:r w:rsidRPr="00076FD3">
        <w:rPr>
          <w:rFonts w:ascii="Calibri" w:hAnsi="Calibri" w:cs="Calibri"/>
          <w:iCs/>
          <w:color w:val="000000"/>
          <w:sz w:val="22"/>
          <w:szCs w:val="22"/>
          <w:lang w:val="es-ES"/>
        </w:rPr>
        <w:t>transición</w:t>
      </w:r>
      <w:proofErr w:type="spellEnd"/>
      <w:r w:rsidRPr="00076FD3">
        <w:rPr>
          <w:rFonts w:ascii="Calibri" w:hAnsi="Calibri" w:cs="Calibri"/>
          <w:iCs/>
          <w:color w:val="000000"/>
          <w:sz w:val="22"/>
          <w:szCs w:val="22"/>
          <w:lang w:val="es-ES"/>
        </w:rPr>
        <w:t xml:space="preserve"> a cargo temporal de planta. // Las excepciones establecidas para suscribir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por un </w:t>
      </w:r>
      <w:proofErr w:type="spellStart"/>
      <w:r w:rsidRPr="00076FD3">
        <w:rPr>
          <w:rFonts w:ascii="Calibri" w:hAnsi="Calibri" w:cs="Calibri"/>
          <w:iCs/>
          <w:color w:val="000000"/>
          <w:sz w:val="22"/>
          <w:szCs w:val="22"/>
          <w:lang w:val="es-ES"/>
        </w:rPr>
        <w:t>término</w:t>
      </w:r>
      <w:proofErr w:type="spellEnd"/>
      <w:r w:rsidRPr="00076FD3">
        <w:rPr>
          <w:rFonts w:ascii="Calibri" w:hAnsi="Calibri" w:cs="Calibri"/>
          <w:iCs/>
          <w:color w:val="000000"/>
          <w:sz w:val="22"/>
          <w:szCs w:val="22"/>
          <w:lang w:val="es-ES"/>
        </w:rPr>
        <w:t xml:space="preserve"> superior a cuatro (4) meses, se resumen </w:t>
      </w:r>
      <w:proofErr w:type="spellStart"/>
      <w:r w:rsidRPr="00076FD3">
        <w:rPr>
          <w:rFonts w:ascii="Calibri" w:hAnsi="Calibri" w:cs="Calibri"/>
          <w:iCs/>
          <w:color w:val="000000"/>
          <w:sz w:val="22"/>
          <w:szCs w:val="22"/>
          <w:lang w:val="es-ES"/>
        </w:rPr>
        <w:t>asi</w:t>
      </w:r>
      <w:proofErr w:type="spellEnd"/>
      <w:r w:rsidRPr="00076FD3">
        <w:rPr>
          <w:rFonts w:ascii="Calibri" w:hAnsi="Calibri" w:cs="Calibri"/>
          <w:iCs/>
          <w:color w:val="000000"/>
          <w:sz w:val="22"/>
          <w:szCs w:val="22"/>
          <w:lang w:val="es-ES"/>
        </w:rPr>
        <w:t xml:space="preserve">́: 1. Experiencia o conocimiento especializado. // Estabilidad ocupacional reforzada por estado de </w:t>
      </w:r>
      <w:proofErr w:type="spellStart"/>
      <w:r w:rsidRPr="00076FD3">
        <w:rPr>
          <w:rFonts w:ascii="Calibri" w:hAnsi="Calibri" w:cs="Calibri"/>
          <w:iCs/>
          <w:color w:val="000000"/>
          <w:sz w:val="22"/>
          <w:szCs w:val="22"/>
          <w:lang w:val="es-ES"/>
        </w:rPr>
        <w:t>gestación</w:t>
      </w:r>
      <w:proofErr w:type="spellEnd"/>
      <w:r w:rsidRPr="00076FD3">
        <w:rPr>
          <w:rFonts w:ascii="Calibri" w:hAnsi="Calibri" w:cs="Calibri"/>
          <w:iCs/>
          <w:color w:val="000000"/>
          <w:sz w:val="22"/>
          <w:szCs w:val="22"/>
          <w:lang w:val="es-ES"/>
        </w:rPr>
        <w:t xml:space="preserve">, licencia de paternidad o maternidad, limitaciones de salud, entre otros. // Contratos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celebrados con personas </w:t>
      </w:r>
      <w:proofErr w:type="spellStart"/>
      <w:r w:rsidRPr="00076FD3">
        <w:rPr>
          <w:rFonts w:ascii="Calibri" w:hAnsi="Calibri" w:cs="Calibri"/>
          <w:iCs/>
          <w:color w:val="000000"/>
          <w:sz w:val="22"/>
          <w:szCs w:val="22"/>
          <w:lang w:val="es-ES"/>
        </w:rPr>
        <w:t>jurídicas</w:t>
      </w:r>
      <w:proofErr w:type="spellEnd"/>
      <w:r w:rsidRPr="00076FD3">
        <w:rPr>
          <w:rFonts w:ascii="Calibri" w:hAnsi="Calibri" w:cs="Calibri"/>
          <w:iCs/>
          <w:color w:val="000000"/>
          <w:sz w:val="22"/>
          <w:szCs w:val="22"/>
          <w:lang w:val="es-ES"/>
        </w:rPr>
        <w:t xml:space="preserve"> y aquellos que impliquen actividades no vinculadas a funciones permanentes financiados con recursos de proyectos de </w:t>
      </w:r>
      <w:proofErr w:type="spellStart"/>
      <w:r w:rsidRPr="00076FD3">
        <w:rPr>
          <w:rFonts w:ascii="Calibri" w:hAnsi="Calibri" w:cs="Calibri"/>
          <w:iCs/>
          <w:color w:val="000000"/>
          <w:sz w:val="22"/>
          <w:szCs w:val="22"/>
          <w:lang w:val="es-ES"/>
        </w:rPr>
        <w:t>inversión</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asi</w:t>
      </w:r>
      <w:proofErr w:type="spellEnd"/>
      <w:r w:rsidRPr="00076FD3">
        <w:rPr>
          <w:rFonts w:ascii="Calibri" w:hAnsi="Calibri" w:cs="Calibri"/>
          <w:iCs/>
          <w:color w:val="000000"/>
          <w:sz w:val="22"/>
          <w:szCs w:val="22"/>
          <w:lang w:val="es-ES"/>
        </w:rPr>
        <w:t xml:space="preserve">́ mismo indicó: “(...) en el evento de requerirse la </w:t>
      </w:r>
      <w:proofErr w:type="spellStart"/>
      <w:r w:rsidRPr="00076FD3">
        <w:rPr>
          <w:rFonts w:ascii="Calibri" w:hAnsi="Calibri" w:cs="Calibri"/>
          <w:iCs/>
          <w:color w:val="000000"/>
          <w:sz w:val="22"/>
          <w:szCs w:val="22"/>
          <w:lang w:val="es-ES"/>
        </w:rPr>
        <w:t>aplicación</w:t>
      </w:r>
      <w:proofErr w:type="spellEnd"/>
      <w:r w:rsidRPr="00076FD3">
        <w:rPr>
          <w:rFonts w:ascii="Calibri" w:hAnsi="Calibri" w:cs="Calibri"/>
          <w:iCs/>
          <w:color w:val="000000"/>
          <w:sz w:val="22"/>
          <w:szCs w:val="22"/>
          <w:lang w:val="es-ES"/>
        </w:rPr>
        <w:t xml:space="preserve"> de una de las excepciones previamente </w:t>
      </w:r>
      <w:proofErr w:type="spellStart"/>
      <w:r w:rsidRPr="00076FD3">
        <w:rPr>
          <w:rFonts w:ascii="Calibri" w:hAnsi="Calibri" w:cs="Calibri"/>
          <w:iCs/>
          <w:color w:val="000000"/>
          <w:sz w:val="22"/>
          <w:szCs w:val="22"/>
          <w:lang w:val="es-ES"/>
        </w:rPr>
        <w:t>señaladas</w:t>
      </w:r>
      <w:proofErr w:type="spellEnd"/>
      <w:r w:rsidRPr="00076FD3">
        <w:rPr>
          <w:rFonts w:ascii="Calibri" w:hAnsi="Calibri" w:cs="Calibri"/>
          <w:iCs/>
          <w:color w:val="000000"/>
          <w:sz w:val="22"/>
          <w:szCs w:val="22"/>
          <w:lang w:val="es-ES"/>
        </w:rPr>
        <w:t xml:space="preserve">, </w:t>
      </w:r>
      <w:proofErr w:type="spellStart"/>
      <w:r w:rsidRPr="00076FD3">
        <w:rPr>
          <w:rFonts w:ascii="Calibri" w:hAnsi="Calibri" w:cs="Calibri"/>
          <w:iCs/>
          <w:color w:val="000000"/>
          <w:sz w:val="22"/>
          <w:szCs w:val="22"/>
          <w:lang w:val="es-ES"/>
        </w:rPr>
        <w:t>sera</w:t>
      </w:r>
      <w:proofErr w:type="spellEnd"/>
      <w:r w:rsidRPr="00076FD3">
        <w:rPr>
          <w:rFonts w:ascii="Calibri" w:hAnsi="Calibri" w:cs="Calibri"/>
          <w:iCs/>
          <w:color w:val="000000"/>
          <w:sz w:val="22"/>
          <w:szCs w:val="22"/>
          <w:lang w:val="es-ES"/>
        </w:rPr>
        <w:t xml:space="preserve">́ necesario indicar en los estudios previos, los motivos por los cuales resulta necesarios y conveniente satisfacer la necesidad a </w:t>
      </w:r>
      <w:proofErr w:type="spellStart"/>
      <w:r w:rsidRPr="00076FD3">
        <w:rPr>
          <w:rFonts w:ascii="Calibri" w:hAnsi="Calibri" w:cs="Calibri"/>
          <w:iCs/>
          <w:color w:val="000000"/>
          <w:sz w:val="22"/>
          <w:szCs w:val="22"/>
          <w:lang w:val="es-ES"/>
        </w:rPr>
        <w:t>través</w:t>
      </w:r>
      <w:proofErr w:type="spellEnd"/>
      <w:r w:rsidRPr="00076FD3">
        <w:rPr>
          <w:rFonts w:ascii="Calibri" w:hAnsi="Calibri" w:cs="Calibri"/>
          <w:iCs/>
          <w:color w:val="000000"/>
          <w:sz w:val="22"/>
          <w:szCs w:val="22"/>
          <w:lang w:val="es-ES"/>
        </w:rPr>
        <w:t xml:space="preserve"> de un contrato de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servicios de apoyo a la </w:t>
      </w:r>
      <w:proofErr w:type="spellStart"/>
      <w:r w:rsidRPr="00076FD3">
        <w:rPr>
          <w:rFonts w:ascii="Calibri" w:hAnsi="Calibri" w:cs="Calibri"/>
          <w:iCs/>
          <w:color w:val="000000"/>
          <w:sz w:val="22"/>
          <w:szCs w:val="22"/>
          <w:lang w:val="es-ES"/>
        </w:rPr>
        <w:t>gestión</w:t>
      </w:r>
      <w:proofErr w:type="spellEnd"/>
      <w:r w:rsidRPr="00076FD3">
        <w:rPr>
          <w:rFonts w:ascii="Calibri" w:hAnsi="Calibri" w:cs="Calibri"/>
          <w:iCs/>
          <w:color w:val="000000"/>
          <w:sz w:val="22"/>
          <w:szCs w:val="22"/>
          <w:lang w:val="es-ES"/>
        </w:rPr>
        <w:t xml:space="preserve">, en lugar de la </w:t>
      </w:r>
      <w:proofErr w:type="spellStart"/>
      <w:r w:rsidRPr="00076FD3">
        <w:rPr>
          <w:rFonts w:ascii="Calibri" w:hAnsi="Calibri" w:cs="Calibri"/>
          <w:iCs/>
          <w:color w:val="000000"/>
          <w:sz w:val="22"/>
          <w:szCs w:val="22"/>
          <w:lang w:val="es-ES"/>
        </w:rPr>
        <w:t>creación</w:t>
      </w:r>
      <w:proofErr w:type="spellEnd"/>
      <w:r w:rsidRPr="00076FD3">
        <w:rPr>
          <w:rFonts w:ascii="Calibri" w:hAnsi="Calibri" w:cs="Calibri"/>
          <w:iCs/>
          <w:color w:val="000000"/>
          <w:sz w:val="22"/>
          <w:szCs w:val="22"/>
          <w:lang w:val="es-ES"/>
        </w:rPr>
        <w:t xml:space="preserve"> de un empleo de la planta temporal.”</w:t>
      </w:r>
    </w:p>
    <w:p w14:paraId="73F54A97" w14:textId="77777777" w:rsidR="00076FD3" w:rsidRPr="00076FD3" w:rsidRDefault="00076FD3" w:rsidP="00076FD3">
      <w:pPr>
        <w:pStyle w:val="Estilo"/>
        <w:ind w:right="28"/>
        <w:jc w:val="both"/>
        <w:rPr>
          <w:rFonts w:ascii="Calibri" w:hAnsi="Calibri" w:cs="Calibri"/>
          <w:iCs/>
          <w:color w:val="000000"/>
          <w:sz w:val="22"/>
          <w:szCs w:val="22"/>
          <w:lang w:val="es-ES"/>
        </w:rPr>
      </w:pPr>
    </w:p>
    <w:p w14:paraId="30618E53" w14:textId="17BB63D2" w:rsidR="00BD0A7F" w:rsidRDefault="00076FD3" w:rsidP="00076FD3">
      <w:pPr>
        <w:pStyle w:val="Estilo"/>
        <w:ind w:right="28"/>
        <w:jc w:val="both"/>
        <w:rPr>
          <w:rFonts w:ascii="Calibri" w:hAnsi="Calibri" w:cs="Calibri"/>
          <w:iCs/>
          <w:color w:val="000000"/>
          <w:sz w:val="22"/>
          <w:szCs w:val="22"/>
          <w:lang w:val="es-ES"/>
        </w:rPr>
      </w:pPr>
      <w:r w:rsidRPr="00076FD3">
        <w:rPr>
          <w:rFonts w:ascii="Calibri" w:hAnsi="Calibri" w:cs="Calibri"/>
          <w:iCs/>
          <w:color w:val="000000"/>
          <w:sz w:val="22"/>
          <w:szCs w:val="22"/>
          <w:lang w:val="es-ES"/>
        </w:rPr>
        <w:t xml:space="preserve">Por lo anterior, y teniendo en cuenta que el SENA se encuentra en este momento en imposibilidad física, </w:t>
      </w:r>
      <w:proofErr w:type="spellStart"/>
      <w:r w:rsidRPr="00076FD3">
        <w:rPr>
          <w:rFonts w:ascii="Calibri" w:hAnsi="Calibri" w:cs="Calibri"/>
          <w:iCs/>
          <w:color w:val="000000"/>
          <w:sz w:val="22"/>
          <w:szCs w:val="22"/>
          <w:lang w:val="es-ES"/>
        </w:rPr>
        <w:t>técnica</w:t>
      </w:r>
      <w:proofErr w:type="spellEnd"/>
      <w:r w:rsidRPr="00076FD3">
        <w:rPr>
          <w:rFonts w:ascii="Calibri" w:hAnsi="Calibri" w:cs="Calibri"/>
          <w:iCs/>
          <w:color w:val="000000"/>
          <w:sz w:val="22"/>
          <w:szCs w:val="22"/>
          <w:lang w:val="es-ES"/>
        </w:rPr>
        <w:t xml:space="preserve">, presupuestal y financiera de ampliar su planta de personal en el 2023 en un </w:t>
      </w:r>
      <w:proofErr w:type="spellStart"/>
      <w:r w:rsidRPr="00076FD3">
        <w:rPr>
          <w:rFonts w:ascii="Calibri" w:hAnsi="Calibri" w:cs="Calibri"/>
          <w:iCs/>
          <w:color w:val="000000"/>
          <w:sz w:val="22"/>
          <w:szCs w:val="22"/>
          <w:lang w:val="es-ES"/>
        </w:rPr>
        <w:t>número</w:t>
      </w:r>
      <w:proofErr w:type="spellEnd"/>
      <w:r w:rsidRPr="00076FD3">
        <w:rPr>
          <w:rFonts w:ascii="Calibri" w:hAnsi="Calibri" w:cs="Calibri"/>
          <w:iCs/>
          <w:color w:val="000000"/>
          <w:sz w:val="22"/>
          <w:szCs w:val="22"/>
          <w:lang w:val="es-ES"/>
        </w:rPr>
        <w:t xml:space="preserve"> de cargos superior a los 1.152 que se encuentran en </w:t>
      </w:r>
      <w:proofErr w:type="spellStart"/>
      <w:r w:rsidRPr="00076FD3">
        <w:rPr>
          <w:rFonts w:ascii="Calibri" w:hAnsi="Calibri" w:cs="Calibri"/>
          <w:iCs/>
          <w:color w:val="000000"/>
          <w:sz w:val="22"/>
          <w:szCs w:val="22"/>
          <w:lang w:val="es-ES"/>
        </w:rPr>
        <w:t>trámite</w:t>
      </w:r>
      <w:proofErr w:type="spellEnd"/>
      <w:r w:rsidRPr="00076FD3">
        <w:rPr>
          <w:rFonts w:ascii="Calibri" w:hAnsi="Calibri" w:cs="Calibri"/>
          <w:iCs/>
          <w:color w:val="000000"/>
          <w:sz w:val="22"/>
          <w:szCs w:val="22"/>
          <w:lang w:val="es-ES"/>
        </w:rPr>
        <w:t xml:space="preserve"> en las entidades del Gobierno Nacional, y ante la necesidad de garantizar la adecuada </w:t>
      </w:r>
      <w:proofErr w:type="spellStart"/>
      <w:r w:rsidRPr="00076FD3">
        <w:rPr>
          <w:rFonts w:ascii="Calibri" w:hAnsi="Calibri" w:cs="Calibri"/>
          <w:iCs/>
          <w:color w:val="000000"/>
          <w:sz w:val="22"/>
          <w:szCs w:val="22"/>
          <w:lang w:val="es-ES"/>
        </w:rPr>
        <w:t>prestación</w:t>
      </w:r>
      <w:proofErr w:type="spellEnd"/>
      <w:r w:rsidRPr="00076FD3">
        <w:rPr>
          <w:rFonts w:ascii="Calibri" w:hAnsi="Calibri" w:cs="Calibri"/>
          <w:iCs/>
          <w:color w:val="000000"/>
          <w:sz w:val="22"/>
          <w:szCs w:val="22"/>
          <w:lang w:val="es-ES"/>
        </w:rPr>
        <w:t xml:space="preserve"> de sus servicios, la mejor opción legal con que se cuenta para suplir en este momento la necesidad temporal es mediante la suscripción de un contrato de prestación de servicios con una persona natural, que esté en capacidad de ejecutar el objeto del contrato y que demuestre la idoneidad y la experiencia directamente relacionada, conforme a las especificaciones que se indican posteriormente en este documento.</w:t>
      </w:r>
    </w:p>
    <w:p w14:paraId="0AF12BAF" w14:textId="77777777" w:rsidR="00076FD3" w:rsidRPr="004B71BD" w:rsidRDefault="00076FD3" w:rsidP="00076FD3">
      <w:pPr>
        <w:pStyle w:val="Estilo"/>
        <w:ind w:right="28"/>
        <w:jc w:val="both"/>
        <w:rPr>
          <w:rFonts w:ascii="Calibri" w:hAnsi="Calibri" w:cs="Calibri"/>
          <w:color w:val="000000"/>
          <w:sz w:val="22"/>
          <w:szCs w:val="22"/>
          <w:lang w:val="es-ES"/>
        </w:rPr>
      </w:pPr>
    </w:p>
    <w:p w14:paraId="547D5FE0" w14:textId="77777777" w:rsidR="001E45F9" w:rsidRPr="004B71BD" w:rsidRDefault="001E45F9" w:rsidP="001E45F9">
      <w:pPr>
        <w:pStyle w:val="Estilo"/>
        <w:ind w:left="11" w:right="11"/>
        <w:jc w:val="both"/>
        <w:rPr>
          <w:rFonts w:ascii="Calibri" w:hAnsi="Calibri" w:cs="Calibri"/>
          <w:b/>
          <w:color w:val="000000"/>
          <w:sz w:val="22"/>
          <w:szCs w:val="22"/>
        </w:rPr>
      </w:pPr>
      <w:r w:rsidRPr="004B71BD">
        <w:rPr>
          <w:rFonts w:ascii="Calibri" w:hAnsi="Calibri" w:cs="Calibri"/>
          <w:b/>
          <w:color w:val="000000"/>
          <w:sz w:val="22"/>
          <w:szCs w:val="22"/>
        </w:rPr>
        <w:t xml:space="preserve">2. Obligaciones Específicas:  </w:t>
      </w:r>
    </w:p>
    <w:p w14:paraId="68D40630" w14:textId="77777777" w:rsidR="001E45F9" w:rsidRPr="004B71BD" w:rsidRDefault="001E45F9" w:rsidP="001E45F9">
      <w:pPr>
        <w:pStyle w:val="Estilo"/>
        <w:ind w:left="11" w:right="11"/>
        <w:jc w:val="both"/>
        <w:rPr>
          <w:rFonts w:ascii="Calibri" w:hAnsi="Calibri" w:cs="Calibri"/>
          <w:b/>
          <w:color w:val="000000"/>
          <w:sz w:val="22"/>
          <w:szCs w:val="22"/>
        </w:rPr>
      </w:pPr>
    </w:p>
    <w:p w14:paraId="4842B7D9" w14:textId="0833A38B" w:rsidR="00176F5C" w:rsidRPr="00176F5C" w:rsidRDefault="00176F5C"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1. </w:t>
      </w:r>
      <w:r w:rsidR="00D52A95">
        <w:rPr>
          <w:rFonts w:eastAsia="Times New Roman" w:cs="Calibri"/>
          <w:iCs/>
          <w:color w:val="000000"/>
          <w:lang w:val="es-ES" w:eastAsia="es-CO"/>
        </w:rPr>
        <w:t>D</w:t>
      </w:r>
      <w:r w:rsidR="00D52A95" w:rsidRPr="00176F5C">
        <w:rPr>
          <w:rFonts w:eastAsia="Times New Roman" w:cs="Calibri"/>
          <w:iCs/>
          <w:color w:val="000000"/>
          <w:lang w:val="es-ES" w:eastAsia="es-CO"/>
        </w:rPr>
        <w:t>esarrollar actividades de formación profesional en los programas definidos por el centro.</w:t>
      </w:r>
    </w:p>
    <w:p w14:paraId="4293CA29" w14:textId="1AF36329"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2. </w:t>
      </w:r>
      <w:r>
        <w:rPr>
          <w:rFonts w:eastAsia="Times New Roman" w:cs="Calibri"/>
          <w:iCs/>
          <w:color w:val="000000"/>
          <w:lang w:val="es-ES" w:eastAsia="es-CO"/>
        </w:rPr>
        <w:t>E</w:t>
      </w:r>
      <w:r w:rsidRPr="00176F5C">
        <w:rPr>
          <w:rFonts w:eastAsia="Times New Roman" w:cs="Calibri"/>
          <w:iCs/>
          <w:color w:val="000000"/>
          <w:lang w:val="es-ES" w:eastAsia="es-CO"/>
        </w:rPr>
        <w:t xml:space="preserve">ntregar al equipo de </w:t>
      </w:r>
      <w:proofErr w:type="spellStart"/>
      <w:r w:rsidRPr="00176F5C">
        <w:rPr>
          <w:rFonts w:eastAsia="Times New Roman" w:cs="Calibri"/>
          <w:iCs/>
          <w:color w:val="000000"/>
          <w:lang w:val="es-ES" w:eastAsia="es-CO"/>
        </w:rPr>
        <w:t>sofía</w:t>
      </w:r>
      <w:proofErr w:type="spellEnd"/>
      <w:r w:rsidRPr="00176F5C">
        <w:rPr>
          <w:rFonts w:eastAsia="Times New Roman" w:cs="Calibri"/>
          <w:iCs/>
          <w:color w:val="000000"/>
          <w:lang w:val="es-ES" w:eastAsia="es-CO"/>
        </w:rPr>
        <w:t xml:space="preserve"> plus, la información requerida para la asignación de rol y disponibilidad en el aplicativo </w:t>
      </w:r>
    </w:p>
    <w:p w14:paraId="3ABF67ED" w14:textId="75BA0415"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3. </w:t>
      </w:r>
      <w:r>
        <w:rPr>
          <w:rFonts w:eastAsia="Times New Roman" w:cs="Calibri"/>
          <w:iCs/>
          <w:color w:val="000000"/>
          <w:lang w:val="es-ES" w:eastAsia="es-CO"/>
        </w:rPr>
        <w:t>H</w:t>
      </w:r>
      <w:r w:rsidRPr="00176F5C">
        <w:rPr>
          <w:rFonts w:eastAsia="Times New Roman" w:cs="Calibri"/>
          <w:iCs/>
          <w:color w:val="000000"/>
          <w:lang w:val="es-ES" w:eastAsia="es-CO"/>
        </w:rPr>
        <w:t xml:space="preserve">acer la evaluación correspondiente a los cursos asignados. </w:t>
      </w:r>
    </w:p>
    <w:p w14:paraId="5C02D18D" w14:textId="147DFE3B"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4. </w:t>
      </w:r>
      <w:r>
        <w:rPr>
          <w:rFonts w:eastAsia="Times New Roman" w:cs="Calibri"/>
          <w:iCs/>
          <w:color w:val="000000"/>
          <w:lang w:val="es-ES" w:eastAsia="es-CO"/>
        </w:rPr>
        <w:t>G</w:t>
      </w:r>
      <w:r w:rsidRPr="00176F5C">
        <w:rPr>
          <w:rFonts w:eastAsia="Times New Roman" w:cs="Calibri"/>
          <w:iCs/>
          <w:color w:val="000000"/>
          <w:lang w:val="es-ES" w:eastAsia="es-CO"/>
        </w:rPr>
        <w:t>arantizar que se realicen los juicios evaluativos de las competencias y fichas asignadas</w:t>
      </w:r>
    </w:p>
    <w:p w14:paraId="732E01FC" w14:textId="43EB358E"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5. </w:t>
      </w:r>
      <w:r>
        <w:rPr>
          <w:rFonts w:eastAsia="Times New Roman" w:cs="Calibri"/>
          <w:iCs/>
          <w:color w:val="000000"/>
          <w:lang w:val="es-ES" w:eastAsia="es-CO"/>
        </w:rPr>
        <w:t>I</w:t>
      </w:r>
      <w:r w:rsidRPr="00176F5C">
        <w:rPr>
          <w:rFonts w:eastAsia="Times New Roman" w:cs="Calibri"/>
          <w:iCs/>
          <w:color w:val="000000"/>
          <w:lang w:val="es-ES" w:eastAsia="es-CO"/>
        </w:rPr>
        <w:t>mplementar los procesos de gestión documental adoptados por la entidad</w:t>
      </w:r>
    </w:p>
    <w:p w14:paraId="77C344CD" w14:textId="0CAF7BD7" w:rsidR="00060BE8"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6. </w:t>
      </w:r>
      <w:r>
        <w:rPr>
          <w:rFonts w:eastAsia="Times New Roman" w:cs="Calibri"/>
          <w:iCs/>
          <w:color w:val="000000"/>
          <w:lang w:val="es-ES" w:eastAsia="es-CO"/>
        </w:rPr>
        <w:t>A</w:t>
      </w:r>
      <w:r w:rsidRPr="00176F5C">
        <w:rPr>
          <w:rFonts w:eastAsia="Times New Roman" w:cs="Calibri"/>
          <w:iCs/>
          <w:color w:val="000000"/>
          <w:lang w:val="es-ES" w:eastAsia="es-CO"/>
        </w:rPr>
        <w:t xml:space="preserve">poyar en las </w:t>
      </w:r>
      <w:proofErr w:type="spellStart"/>
      <w:r w:rsidRPr="00176F5C">
        <w:rPr>
          <w:rFonts w:eastAsia="Times New Roman" w:cs="Calibri"/>
          <w:iCs/>
          <w:color w:val="000000"/>
          <w:lang w:val="es-ES" w:eastAsia="es-CO"/>
        </w:rPr>
        <w:t>demàs</w:t>
      </w:r>
      <w:proofErr w:type="spellEnd"/>
      <w:r w:rsidRPr="00176F5C">
        <w:rPr>
          <w:rFonts w:eastAsia="Times New Roman" w:cs="Calibri"/>
          <w:iCs/>
          <w:color w:val="000000"/>
          <w:lang w:val="es-ES" w:eastAsia="es-CO"/>
        </w:rPr>
        <w:t xml:space="preserve"> asignadas por el supervisor que permitan el adecuado seguimiento de la etapa lectiva y/o productiva</w:t>
      </w:r>
    </w:p>
    <w:p w14:paraId="6DB3AA11" w14:textId="2C3CE382" w:rsidR="00176F5C" w:rsidRDefault="00176F5C" w:rsidP="00176F5C">
      <w:pPr>
        <w:spacing w:after="0" w:line="240" w:lineRule="atLeast"/>
        <w:jc w:val="both"/>
        <w:rPr>
          <w:rFonts w:eastAsia="Times New Roman" w:cs="Calibri"/>
          <w:iCs/>
          <w:color w:val="000000"/>
          <w:lang w:val="es-ES" w:eastAsia="es-CO"/>
        </w:rPr>
      </w:pPr>
    </w:p>
    <w:p w14:paraId="142D429A" w14:textId="2CD1FA69" w:rsidR="00176F5C" w:rsidRPr="00176F5C" w:rsidRDefault="00D52A95" w:rsidP="00176F5C">
      <w:pPr>
        <w:spacing w:after="0" w:line="240" w:lineRule="atLeast"/>
        <w:jc w:val="both"/>
        <w:rPr>
          <w:rFonts w:eastAsia="Times New Roman" w:cs="Calibri"/>
          <w:b/>
          <w:bCs/>
          <w:iCs/>
          <w:color w:val="000000"/>
          <w:lang w:val="es-ES" w:eastAsia="es-CO"/>
        </w:rPr>
      </w:pPr>
      <w:r>
        <w:rPr>
          <w:rFonts w:eastAsia="Times New Roman" w:cs="Calibri"/>
          <w:b/>
          <w:bCs/>
          <w:iCs/>
          <w:color w:val="000000"/>
          <w:lang w:val="es-ES" w:eastAsia="es-CO"/>
        </w:rPr>
        <w:t xml:space="preserve">2.1 </w:t>
      </w:r>
      <w:r w:rsidR="00176F5C" w:rsidRPr="00176F5C">
        <w:rPr>
          <w:rFonts w:eastAsia="Times New Roman" w:cs="Calibri"/>
          <w:b/>
          <w:bCs/>
          <w:iCs/>
          <w:color w:val="000000"/>
          <w:lang w:val="es-ES" w:eastAsia="es-CO"/>
        </w:rPr>
        <w:t>Obligaciones Especificas Instructor de Seguimiento</w:t>
      </w:r>
    </w:p>
    <w:p w14:paraId="2760DAE6" w14:textId="77777777" w:rsidR="00176F5C" w:rsidRPr="00176F5C" w:rsidRDefault="00176F5C" w:rsidP="00176F5C">
      <w:pPr>
        <w:spacing w:after="0" w:line="240" w:lineRule="atLeast"/>
        <w:jc w:val="both"/>
        <w:rPr>
          <w:rFonts w:eastAsia="Times New Roman" w:cs="Calibri"/>
          <w:iCs/>
          <w:color w:val="000000"/>
          <w:lang w:val="es-ES" w:eastAsia="es-CO"/>
        </w:rPr>
      </w:pPr>
    </w:p>
    <w:p w14:paraId="49BA71EF" w14:textId="20FCAE04" w:rsidR="00176F5C" w:rsidRPr="00176F5C" w:rsidRDefault="00176F5C"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1.</w:t>
      </w:r>
      <w:r w:rsidRPr="00176F5C">
        <w:rPr>
          <w:rFonts w:eastAsia="Times New Roman" w:cs="Calibri"/>
          <w:iCs/>
          <w:color w:val="000000"/>
          <w:lang w:val="es-ES" w:eastAsia="es-CO"/>
        </w:rPr>
        <w:tab/>
      </w:r>
      <w:r w:rsidR="00D52A95">
        <w:rPr>
          <w:rFonts w:eastAsia="Times New Roman" w:cs="Calibri"/>
          <w:iCs/>
          <w:color w:val="000000"/>
          <w:lang w:val="es-ES" w:eastAsia="es-CO"/>
        </w:rPr>
        <w:t>R</w:t>
      </w:r>
      <w:r w:rsidR="00D52A95" w:rsidRPr="00176F5C">
        <w:rPr>
          <w:rFonts w:eastAsia="Times New Roman" w:cs="Calibri"/>
          <w:iCs/>
          <w:color w:val="000000"/>
          <w:lang w:val="es-ES" w:eastAsia="es-CO"/>
        </w:rPr>
        <w:t>ealizar mínimo las tres visitas de seguimiento durante la etapa productiva</w:t>
      </w:r>
    </w:p>
    <w:p w14:paraId="10B1C980" w14:textId="31A86246"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2.</w:t>
      </w:r>
      <w:r w:rsidRPr="00176F5C">
        <w:rPr>
          <w:rFonts w:eastAsia="Times New Roman" w:cs="Calibri"/>
          <w:iCs/>
          <w:color w:val="000000"/>
          <w:lang w:val="es-ES" w:eastAsia="es-CO"/>
        </w:rPr>
        <w:tab/>
      </w:r>
      <w:r>
        <w:rPr>
          <w:rFonts w:eastAsia="Times New Roman" w:cs="Calibri"/>
          <w:iCs/>
          <w:color w:val="000000"/>
          <w:lang w:val="es-ES" w:eastAsia="es-CO"/>
        </w:rPr>
        <w:t>V</w:t>
      </w:r>
      <w:r w:rsidRPr="00176F5C">
        <w:rPr>
          <w:rFonts w:eastAsia="Times New Roman" w:cs="Calibri"/>
          <w:iCs/>
          <w:color w:val="000000"/>
          <w:lang w:val="es-ES" w:eastAsia="es-CO"/>
        </w:rPr>
        <w:t xml:space="preserve">alidar que todos los aprendices cuenten con los juicios evaluativos de todas las competencias de su etapa lectiva una vez reciba la </w:t>
      </w:r>
      <w:proofErr w:type="spellStart"/>
      <w:r w:rsidRPr="00176F5C">
        <w:rPr>
          <w:rFonts w:eastAsia="Times New Roman" w:cs="Calibri"/>
          <w:iCs/>
          <w:color w:val="000000"/>
          <w:lang w:val="es-ES" w:eastAsia="es-CO"/>
        </w:rPr>
        <w:t>asignaciòn</w:t>
      </w:r>
      <w:proofErr w:type="spellEnd"/>
      <w:r w:rsidRPr="00176F5C">
        <w:rPr>
          <w:rFonts w:eastAsia="Times New Roman" w:cs="Calibri"/>
          <w:iCs/>
          <w:color w:val="000000"/>
          <w:lang w:val="es-ES" w:eastAsia="es-CO"/>
        </w:rPr>
        <w:t xml:space="preserve"> de la ficha</w:t>
      </w:r>
    </w:p>
    <w:p w14:paraId="0F8BE7A7" w14:textId="54895B8F"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3.</w:t>
      </w:r>
      <w:r w:rsidRPr="00176F5C">
        <w:rPr>
          <w:rFonts w:eastAsia="Times New Roman" w:cs="Calibri"/>
          <w:iCs/>
          <w:color w:val="000000"/>
          <w:lang w:val="es-ES" w:eastAsia="es-CO"/>
        </w:rPr>
        <w:tab/>
      </w:r>
      <w:r>
        <w:rPr>
          <w:rFonts w:eastAsia="Times New Roman" w:cs="Calibri"/>
          <w:iCs/>
          <w:color w:val="000000"/>
          <w:lang w:val="es-ES" w:eastAsia="es-CO"/>
        </w:rPr>
        <w:t>G</w:t>
      </w:r>
      <w:r w:rsidRPr="00176F5C">
        <w:rPr>
          <w:rFonts w:eastAsia="Times New Roman" w:cs="Calibri"/>
          <w:iCs/>
          <w:color w:val="000000"/>
          <w:lang w:val="es-ES" w:eastAsia="es-CO"/>
        </w:rPr>
        <w:t>arantizar el diligenciamiento del formato f023</w:t>
      </w:r>
    </w:p>
    <w:p w14:paraId="0542B555" w14:textId="392AC0D3"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4.</w:t>
      </w:r>
      <w:r w:rsidRPr="00176F5C">
        <w:rPr>
          <w:rFonts w:eastAsia="Times New Roman" w:cs="Calibri"/>
          <w:iCs/>
          <w:color w:val="000000"/>
          <w:lang w:val="es-ES" w:eastAsia="es-CO"/>
        </w:rPr>
        <w:tab/>
      </w:r>
      <w:r>
        <w:rPr>
          <w:rFonts w:eastAsia="Times New Roman" w:cs="Calibri"/>
          <w:iCs/>
          <w:color w:val="000000"/>
          <w:lang w:val="es-ES" w:eastAsia="es-CO"/>
        </w:rPr>
        <w:t>R</w:t>
      </w:r>
      <w:r w:rsidRPr="00176F5C">
        <w:rPr>
          <w:rFonts w:eastAsia="Times New Roman" w:cs="Calibri"/>
          <w:iCs/>
          <w:color w:val="000000"/>
          <w:lang w:val="es-ES" w:eastAsia="es-CO"/>
        </w:rPr>
        <w:t xml:space="preserve">ealizar seguimiento a las bitácoras </w:t>
      </w:r>
      <w:proofErr w:type="gramStart"/>
      <w:r w:rsidRPr="00176F5C">
        <w:rPr>
          <w:rFonts w:eastAsia="Times New Roman" w:cs="Calibri"/>
          <w:iCs/>
          <w:color w:val="000000"/>
          <w:lang w:val="es-ES" w:eastAsia="es-CO"/>
        </w:rPr>
        <w:t>de acuerdo a</w:t>
      </w:r>
      <w:proofErr w:type="gramEnd"/>
      <w:r w:rsidRPr="00176F5C">
        <w:rPr>
          <w:rFonts w:eastAsia="Times New Roman" w:cs="Calibri"/>
          <w:iCs/>
          <w:color w:val="000000"/>
          <w:lang w:val="es-ES" w:eastAsia="es-CO"/>
        </w:rPr>
        <w:t xml:space="preserve"> los indicadores establecidos en el procedimiento de ejecución de la formación, garantizando una interacción continua entre el aprendiz y el instructor; esta actividad se debe complementar con visitas o comunicación directa que realice el instructor.</w:t>
      </w:r>
    </w:p>
    <w:p w14:paraId="6B33322D" w14:textId="450C3B18"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5.</w:t>
      </w:r>
      <w:r w:rsidRPr="00176F5C">
        <w:rPr>
          <w:rFonts w:eastAsia="Times New Roman" w:cs="Calibri"/>
          <w:iCs/>
          <w:color w:val="000000"/>
          <w:lang w:val="es-ES" w:eastAsia="es-CO"/>
        </w:rPr>
        <w:tab/>
      </w:r>
      <w:r>
        <w:rPr>
          <w:rFonts w:eastAsia="Times New Roman" w:cs="Calibri"/>
          <w:iCs/>
          <w:color w:val="000000"/>
          <w:lang w:val="es-ES" w:eastAsia="es-CO"/>
        </w:rPr>
        <w:t>R</w:t>
      </w:r>
      <w:r w:rsidRPr="00176F5C">
        <w:rPr>
          <w:rFonts w:eastAsia="Times New Roman" w:cs="Calibri"/>
          <w:iCs/>
          <w:color w:val="000000"/>
          <w:lang w:val="es-ES" w:eastAsia="es-CO"/>
        </w:rPr>
        <w:t xml:space="preserve">ealizar la </w:t>
      </w:r>
      <w:proofErr w:type="spellStart"/>
      <w:r w:rsidRPr="00176F5C">
        <w:rPr>
          <w:rFonts w:eastAsia="Times New Roman" w:cs="Calibri"/>
          <w:iCs/>
          <w:color w:val="000000"/>
          <w:lang w:val="es-ES" w:eastAsia="es-CO"/>
        </w:rPr>
        <w:t>evaluacion</w:t>
      </w:r>
      <w:proofErr w:type="spellEnd"/>
      <w:r w:rsidRPr="00176F5C">
        <w:rPr>
          <w:rFonts w:eastAsia="Times New Roman" w:cs="Calibri"/>
          <w:iCs/>
          <w:color w:val="000000"/>
          <w:lang w:val="es-ES" w:eastAsia="es-CO"/>
        </w:rPr>
        <w:t xml:space="preserve"> de la etapa productiva en la plataforma designada por la entidad </w:t>
      </w:r>
    </w:p>
    <w:p w14:paraId="2618E04F" w14:textId="241CDD87"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6.</w:t>
      </w:r>
      <w:r w:rsidRPr="00176F5C">
        <w:rPr>
          <w:rFonts w:eastAsia="Times New Roman" w:cs="Calibri"/>
          <w:iCs/>
          <w:color w:val="000000"/>
          <w:lang w:val="es-ES" w:eastAsia="es-CO"/>
        </w:rPr>
        <w:tab/>
      </w:r>
      <w:r>
        <w:rPr>
          <w:rFonts w:eastAsia="Times New Roman" w:cs="Calibri"/>
          <w:iCs/>
          <w:color w:val="000000"/>
          <w:lang w:val="es-ES" w:eastAsia="es-CO"/>
        </w:rPr>
        <w:t>E</w:t>
      </w:r>
      <w:r w:rsidRPr="00176F5C">
        <w:rPr>
          <w:rFonts w:eastAsia="Times New Roman" w:cs="Calibri"/>
          <w:iCs/>
          <w:color w:val="000000"/>
          <w:lang w:val="es-ES" w:eastAsia="es-CO"/>
        </w:rPr>
        <w:t xml:space="preserve">ntregar los informes y reportes que sean solicitados por el supervisor del contrato y/o coordinador de </w:t>
      </w:r>
      <w:proofErr w:type="spellStart"/>
      <w:r w:rsidRPr="00176F5C">
        <w:rPr>
          <w:rFonts w:eastAsia="Times New Roman" w:cs="Calibri"/>
          <w:iCs/>
          <w:color w:val="000000"/>
          <w:lang w:val="es-ES" w:eastAsia="es-CO"/>
        </w:rPr>
        <w:t>formaciòn</w:t>
      </w:r>
      <w:proofErr w:type="spellEnd"/>
      <w:r w:rsidRPr="00176F5C">
        <w:rPr>
          <w:rFonts w:eastAsia="Times New Roman" w:cs="Calibri"/>
          <w:iCs/>
          <w:color w:val="000000"/>
          <w:lang w:val="es-ES" w:eastAsia="es-CO"/>
        </w:rPr>
        <w:t xml:space="preserve"> que permita identificar el correcto seguimiento de la etapa productiva</w:t>
      </w:r>
    </w:p>
    <w:p w14:paraId="23620933" w14:textId="2D682323"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7.</w:t>
      </w:r>
      <w:r w:rsidRPr="00176F5C">
        <w:rPr>
          <w:rFonts w:eastAsia="Times New Roman" w:cs="Calibri"/>
          <w:iCs/>
          <w:color w:val="000000"/>
          <w:lang w:val="es-ES" w:eastAsia="es-CO"/>
        </w:rPr>
        <w:tab/>
      </w:r>
      <w:r>
        <w:rPr>
          <w:rFonts w:eastAsia="Times New Roman" w:cs="Calibri"/>
          <w:iCs/>
          <w:color w:val="000000"/>
          <w:lang w:val="es-ES" w:eastAsia="es-CO"/>
        </w:rPr>
        <w:t>I</w:t>
      </w:r>
      <w:r w:rsidRPr="00176F5C">
        <w:rPr>
          <w:rFonts w:eastAsia="Times New Roman" w:cs="Calibri"/>
          <w:iCs/>
          <w:color w:val="000000"/>
          <w:lang w:val="es-ES" w:eastAsia="es-CO"/>
        </w:rPr>
        <w:t>mplementar los procesos de gestión documental adoptados por la entidad</w:t>
      </w:r>
    </w:p>
    <w:p w14:paraId="36F0ACBF" w14:textId="42B1D0DB" w:rsid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lastRenderedPageBreak/>
        <w:t>8.</w:t>
      </w:r>
      <w:r w:rsidRPr="00176F5C">
        <w:rPr>
          <w:rFonts w:eastAsia="Times New Roman" w:cs="Calibri"/>
          <w:iCs/>
          <w:color w:val="000000"/>
          <w:lang w:val="es-ES" w:eastAsia="es-CO"/>
        </w:rPr>
        <w:tab/>
      </w:r>
      <w:r>
        <w:rPr>
          <w:rFonts w:eastAsia="Times New Roman" w:cs="Calibri"/>
          <w:iCs/>
          <w:color w:val="000000"/>
          <w:lang w:val="es-ES" w:eastAsia="es-CO"/>
        </w:rPr>
        <w:t>A</w:t>
      </w:r>
      <w:r w:rsidRPr="00176F5C">
        <w:rPr>
          <w:rFonts w:eastAsia="Times New Roman" w:cs="Calibri"/>
          <w:iCs/>
          <w:color w:val="000000"/>
          <w:lang w:val="es-ES" w:eastAsia="es-CO"/>
        </w:rPr>
        <w:t xml:space="preserve">poyar en las </w:t>
      </w:r>
      <w:proofErr w:type="spellStart"/>
      <w:r w:rsidRPr="00176F5C">
        <w:rPr>
          <w:rFonts w:eastAsia="Times New Roman" w:cs="Calibri"/>
          <w:iCs/>
          <w:color w:val="000000"/>
          <w:lang w:val="es-ES" w:eastAsia="es-CO"/>
        </w:rPr>
        <w:t>demàs</w:t>
      </w:r>
      <w:proofErr w:type="spellEnd"/>
      <w:r w:rsidRPr="00176F5C">
        <w:rPr>
          <w:rFonts w:eastAsia="Times New Roman" w:cs="Calibri"/>
          <w:iCs/>
          <w:color w:val="000000"/>
          <w:lang w:val="es-ES" w:eastAsia="es-CO"/>
        </w:rPr>
        <w:t xml:space="preserve"> asignadas por el supervisor que permitan el adecuado seguimiento de la etapa productiva</w:t>
      </w:r>
    </w:p>
    <w:p w14:paraId="09E54B33" w14:textId="3C82A7CA" w:rsidR="00176F5C" w:rsidRDefault="00176F5C" w:rsidP="00176F5C">
      <w:pPr>
        <w:spacing w:after="0" w:line="240" w:lineRule="atLeast"/>
        <w:jc w:val="both"/>
        <w:rPr>
          <w:rFonts w:eastAsia="Times New Roman" w:cs="Calibri"/>
          <w:iCs/>
          <w:color w:val="000000"/>
          <w:lang w:val="es-ES" w:eastAsia="es-CO"/>
        </w:rPr>
      </w:pPr>
    </w:p>
    <w:p w14:paraId="53DB4414" w14:textId="4FB87975" w:rsidR="00176F5C" w:rsidRPr="00176F5C" w:rsidRDefault="00D52A95" w:rsidP="00176F5C">
      <w:pPr>
        <w:spacing w:after="0" w:line="240" w:lineRule="atLeast"/>
        <w:jc w:val="both"/>
        <w:rPr>
          <w:rFonts w:eastAsia="Times New Roman" w:cs="Calibri"/>
          <w:b/>
          <w:bCs/>
          <w:iCs/>
          <w:color w:val="000000"/>
          <w:lang w:val="es-ES" w:eastAsia="es-CO"/>
        </w:rPr>
      </w:pPr>
      <w:r>
        <w:rPr>
          <w:rFonts w:eastAsia="Times New Roman" w:cs="Calibri"/>
          <w:b/>
          <w:bCs/>
          <w:iCs/>
          <w:color w:val="000000"/>
          <w:lang w:val="es-ES" w:eastAsia="es-CO"/>
        </w:rPr>
        <w:t xml:space="preserve">2.2 </w:t>
      </w:r>
      <w:r w:rsidR="00176F5C" w:rsidRPr="00176F5C">
        <w:rPr>
          <w:rFonts w:eastAsia="Times New Roman" w:cs="Calibri"/>
          <w:b/>
          <w:bCs/>
          <w:iCs/>
          <w:color w:val="000000"/>
          <w:lang w:val="es-ES" w:eastAsia="es-CO"/>
        </w:rPr>
        <w:t>Obligaciones Especificas Instructor de Apoyo en Diseño Curricular y Registro Calificado</w:t>
      </w:r>
    </w:p>
    <w:p w14:paraId="1DCF9B0B" w14:textId="77777777" w:rsidR="00176F5C" w:rsidRPr="00176F5C" w:rsidRDefault="00176F5C" w:rsidP="00176F5C">
      <w:pPr>
        <w:spacing w:after="0" w:line="240" w:lineRule="atLeast"/>
        <w:jc w:val="both"/>
        <w:rPr>
          <w:rFonts w:eastAsia="Times New Roman" w:cs="Calibri"/>
          <w:iCs/>
          <w:color w:val="000000"/>
          <w:lang w:val="es-ES" w:eastAsia="es-CO"/>
        </w:rPr>
      </w:pPr>
    </w:p>
    <w:p w14:paraId="407BBE6D" w14:textId="52845964" w:rsidR="00176F5C" w:rsidRPr="00176F5C" w:rsidRDefault="00176F5C"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1. </w:t>
      </w:r>
      <w:r w:rsidR="00D52A95">
        <w:rPr>
          <w:rFonts w:eastAsia="Times New Roman" w:cs="Calibri"/>
          <w:iCs/>
          <w:color w:val="000000"/>
          <w:lang w:val="es-ES" w:eastAsia="es-CO"/>
        </w:rPr>
        <w:t>D</w:t>
      </w:r>
      <w:r w:rsidR="00D52A95" w:rsidRPr="00176F5C">
        <w:rPr>
          <w:rFonts w:eastAsia="Times New Roman" w:cs="Calibri"/>
          <w:iCs/>
          <w:color w:val="000000"/>
          <w:lang w:val="es-ES" w:eastAsia="es-CO"/>
        </w:rPr>
        <w:t>esarrollar actividades de formación profesional en los programas definidos por el centro.</w:t>
      </w:r>
    </w:p>
    <w:p w14:paraId="664535BC" w14:textId="7FA67EDB"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2. </w:t>
      </w:r>
      <w:r>
        <w:rPr>
          <w:rFonts w:eastAsia="Times New Roman" w:cs="Calibri"/>
          <w:iCs/>
          <w:color w:val="000000"/>
          <w:lang w:val="es-ES" w:eastAsia="es-CO"/>
        </w:rPr>
        <w:t>E</w:t>
      </w:r>
      <w:r w:rsidRPr="00176F5C">
        <w:rPr>
          <w:rFonts w:eastAsia="Times New Roman" w:cs="Calibri"/>
          <w:iCs/>
          <w:color w:val="000000"/>
          <w:lang w:val="es-ES" w:eastAsia="es-CO"/>
        </w:rPr>
        <w:t xml:space="preserve">ntregar al equipo de </w:t>
      </w:r>
      <w:proofErr w:type="spellStart"/>
      <w:r w:rsidRPr="00176F5C">
        <w:rPr>
          <w:rFonts w:eastAsia="Times New Roman" w:cs="Calibri"/>
          <w:iCs/>
          <w:color w:val="000000"/>
          <w:lang w:val="es-ES" w:eastAsia="es-CO"/>
        </w:rPr>
        <w:t>sofía</w:t>
      </w:r>
      <w:proofErr w:type="spellEnd"/>
      <w:r w:rsidRPr="00176F5C">
        <w:rPr>
          <w:rFonts w:eastAsia="Times New Roman" w:cs="Calibri"/>
          <w:iCs/>
          <w:color w:val="000000"/>
          <w:lang w:val="es-ES" w:eastAsia="es-CO"/>
        </w:rPr>
        <w:t xml:space="preserve"> plus, la información requerida para la asignación de rol y disponibilidad en el aplicativo </w:t>
      </w:r>
    </w:p>
    <w:p w14:paraId="082B5AD9" w14:textId="6C048312"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3. </w:t>
      </w:r>
      <w:r>
        <w:rPr>
          <w:rFonts w:eastAsia="Times New Roman" w:cs="Calibri"/>
          <w:iCs/>
          <w:color w:val="000000"/>
          <w:lang w:val="es-ES" w:eastAsia="es-CO"/>
        </w:rPr>
        <w:t>H</w:t>
      </w:r>
      <w:r w:rsidRPr="00176F5C">
        <w:rPr>
          <w:rFonts w:eastAsia="Times New Roman" w:cs="Calibri"/>
          <w:iCs/>
          <w:color w:val="000000"/>
          <w:lang w:val="es-ES" w:eastAsia="es-CO"/>
        </w:rPr>
        <w:t xml:space="preserve">acer la evaluación correspondiente a los cursos asignados. </w:t>
      </w:r>
    </w:p>
    <w:p w14:paraId="0248D961" w14:textId="23998638"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4. </w:t>
      </w:r>
      <w:r>
        <w:rPr>
          <w:rFonts w:eastAsia="Times New Roman" w:cs="Calibri"/>
          <w:iCs/>
          <w:color w:val="000000"/>
          <w:lang w:val="es-ES" w:eastAsia="es-CO"/>
        </w:rPr>
        <w:t>G</w:t>
      </w:r>
      <w:r w:rsidRPr="00176F5C">
        <w:rPr>
          <w:rFonts w:eastAsia="Times New Roman" w:cs="Calibri"/>
          <w:iCs/>
          <w:color w:val="000000"/>
          <w:lang w:val="es-ES" w:eastAsia="es-CO"/>
        </w:rPr>
        <w:t>arantizar que se realicen los juicios evaluativos de las competencias y fichas asignadas</w:t>
      </w:r>
    </w:p>
    <w:p w14:paraId="3FC80799" w14:textId="5E18BD03"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5. </w:t>
      </w:r>
      <w:r>
        <w:rPr>
          <w:rFonts w:eastAsia="Times New Roman" w:cs="Calibri"/>
          <w:iCs/>
          <w:color w:val="000000"/>
          <w:lang w:val="es-ES" w:eastAsia="es-CO"/>
        </w:rPr>
        <w:t>I</w:t>
      </w:r>
      <w:r w:rsidRPr="00176F5C">
        <w:rPr>
          <w:rFonts w:eastAsia="Times New Roman" w:cs="Calibri"/>
          <w:iCs/>
          <w:color w:val="000000"/>
          <w:lang w:val="es-ES" w:eastAsia="es-CO"/>
        </w:rPr>
        <w:t>mplementar los procesos de gestión documental adoptados por la entidad</w:t>
      </w:r>
    </w:p>
    <w:p w14:paraId="77D85C9C" w14:textId="135339D4"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6. </w:t>
      </w:r>
      <w:r>
        <w:rPr>
          <w:rFonts w:eastAsia="Times New Roman" w:cs="Calibri"/>
          <w:iCs/>
          <w:color w:val="000000"/>
          <w:lang w:val="es-ES" w:eastAsia="es-CO"/>
        </w:rPr>
        <w:t>A</w:t>
      </w:r>
      <w:r w:rsidRPr="00176F5C">
        <w:rPr>
          <w:rFonts w:eastAsia="Times New Roman" w:cs="Calibri"/>
          <w:iCs/>
          <w:color w:val="000000"/>
          <w:lang w:val="es-ES" w:eastAsia="es-CO"/>
        </w:rPr>
        <w:t xml:space="preserve">poyar en las </w:t>
      </w:r>
      <w:proofErr w:type="spellStart"/>
      <w:r w:rsidRPr="00176F5C">
        <w:rPr>
          <w:rFonts w:eastAsia="Times New Roman" w:cs="Calibri"/>
          <w:iCs/>
          <w:color w:val="000000"/>
          <w:lang w:val="es-ES" w:eastAsia="es-CO"/>
        </w:rPr>
        <w:t>demàs</w:t>
      </w:r>
      <w:proofErr w:type="spellEnd"/>
      <w:r w:rsidRPr="00176F5C">
        <w:rPr>
          <w:rFonts w:eastAsia="Times New Roman" w:cs="Calibri"/>
          <w:iCs/>
          <w:color w:val="000000"/>
          <w:lang w:val="es-ES" w:eastAsia="es-CO"/>
        </w:rPr>
        <w:t xml:space="preserve"> asignadas por el supervisor que permitan el adecuado seguimiento de la etapa lectiva y/o productiva</w:t>
      </w:r>
    </w:p>
    <w:p w14:paraId="4265D052" w14:textId="3C55607A" w:rsidR="00176F5C" w:rsidRP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7. </w:t>
      </w:r>
      <w:r>
        <w:rPr>
          <w:rFonts w:eastAsia="Times New Roman" w:cs="Calibri"/>
          <w:iCs/>
          <w:color w:val="000000"/>
          <w:lang w:val="es-ES" w:eastAsia="es-CO"/>
        </w:rPr>
        <w:t>A</w:t>
      </w:r>
      <w:r w:rsidRPr="00176F5C">
        <w:rPr>
          <w:rFonts w:eastAsia="Times New Roman" w:cs="Calibri"/>
          <w:iCs/>
          <w:color w:val="000000"/>
          <w:lang w:val="es-ES" w:eastAsia="es-CO"/>
        </w:rPr>
        <w:t xml:space="preserve">poyar en la construcción del diseño y desarrollo curricular que solicite la </w:t>
      </w:r>
      <w:proofErr w:type="spellStart"/>
      <w:r w:rsidRPr="00176F5C">
        <w:rPr>
          <w:rFonts w:eastAsia="Times New Roman" w:cs="Calibri"/>
          <w:iCs/>
          <w:color w:val="000000"/>
          <w:lang w:val="es-ES" w:eastAsia="es-CO"/>
        </w:rPr>
        <w:t>coordinaciòn</w:t>
      </w:r>
      <w:proofErr w:type="spellEnd"/>
      <w:r w:rsidRPr="00176F5C">
        <w:rPr>
          <w:rFonts w:eastAsia="Times New Roman" w:cs="Calibri"/>
          <w:iCs/>
          <w:color w:val="000000"/>
          <w:lang w:val="es-ES" w:eastAsia="es-CO"/>
        </w:rPr>
        <w:t xml:space="preserve"> </w:t>
      </w:r>
      <w:proofErr w:type="spellStart"/>
      <w:r w:rsidRPr="00176F5C">
        <w:rPr>
          <w:rFonts w:eastAsia="Times New Roman" w:cs="Calibri"/>
          <w:iCs/>
          <w:color w:val="000000"/>
          <w:lang w:val="es-ES" w:eastAsia="es-CO"/>
        </w:rPr>
        <w:t>academica</w:t>
      </w:r>
      <w:proofErr w:type="spellEnd"/>
      <w:r w:rsidRPr="00176F5C">
        <w:rPr>
          <w:rFonts w:eastAsia="Times New Roman" w:cs="Calibri"/>
          <w:iCs/>
          <w:color w:val="000000"/>
          <w:lang w:val="es-ES" w:eastAsia="es-CO"/>
        </w:rPr>
        <w:t xml:space="preserve"> del programa</w:t>
      </w:r>
    </w:p>
    <w:p w14:paraId="7B6BB610" w14:textId="1848D3BF" w:rsidR="00176F5C" w:rsidRDefault="00D52A95" w:rsidP="00176F5C">
      <w:pPr>
        <w:spacing w:after="0" w:line="240" w:lineRule="atLeast"/>
        <w:jc w:val="both"/>
        <w:rPr>
          <w:rFonts w:eastAsia="Times New Roman" w:cs="Calibri"/>
          <w:iCs/>
          <w:color w:val="000000"/>
          <w:lang w:val="es-ES" w:eastAsia="es-CO"/>
        </w:rPr>
      </w:pPr>
      <w:r w:rsidRPr="00176F5C">
        <w:rPr>
          <w:rFonts w:eastAsia="Times New Roman" w:cs="Calibri"/>
          <w:iCs/>
          <w:color w:val="000000"/>
          <w:lang w:val="es-ES" w:eastAsia="es-CO"/>
        </w:rPr>
        <w:t xml:space="preserve">8. </w:t>
      </w:r>
      <w:r>
        <w:rPr>
          <w:rFonts w:eastAsia="Times New Roman" w:cs="Calibri"/>
          <w:iCs/>
          <w:color w:val="000000"/>
          <w:lang w:val="es-ES" w:eastAsia="es-CO"/>
        </w:rPr>
        <w:t>A</w:t>
      </w:r>
      <w:r w:rsidRPr="00176F5C">
        <w:rPr>
          <w:rFonts w:eastAsia="Times New Roman" w:cs="Calibri"/>
          <w:iCs/>
          <w:color w:val="000000"/>
          <w:lang w:val="es-ES" w:eastAsia="es-CO"/>
        </w:rPr>
        <w:t xml:space="preserve">poyar en los procesos de </w:t>
      </w:r>
      <w:proofErr w:type="spellStart"/>
      <w:r w:rsidRPr="00176F5C">
        <w:rPr>
          <w:rFonts w:eastAsia="Times New Roman" w:cs="Calibri"/>
          <w:iCs/>
          <w:color w:val="000000"/>
          <w:lang w:val="es-ES" w:eastAsia="es-CO"/>
        </w:rPr>
        <w:t>estructuraciòn</w:t>
      </w:r>
      <w:proofErr w:type="spellEnd"/>
      <w:r w:rsidRPr="00176F5C">
        <w:rPr>
          <w:rFonts w:eastAsia="Times New Roman" w:cs="Calibri"/>
          <w:iCs/>
          <w:color w:val="000000"/>
          <w:lang w:val="es-ES" w:eastAsia="es-CO"/>
        </w:rPr>
        <w:t xml:space="preserve"> de documentos para la </w:t>
      </w:r>
      <w:proofErr w:type="spellStart"/>
      <w:r w:rsidRPr="00176F5C">
        <w:rPr>
          <w:rFonts w:eastAsia="Times New Roman" w:cs="Calibri"/>
          <w:iCs/>
          <w:color w:val="000000"/>
          <w:lang w:val="es-ES" w:eastAsia="es-CO"/>
        </w:rPr>
        <w:t>presentaciòn</w:t>
      </w:r>
      <w:proofErr w:type="spellEnd"/>
      <w:r w:rsidRPr="00176F5C">
        <w:rPr>
          <w:rFonts w:eastAsia="Times New Roman" w:cs="Calibri"/>
          <w:iCs/>
          <w:color w:val="000000"/>
          <w:lang w:val="es-ES" w:eastAsia="es-CO"/>
        </w:rPr>
        <w:t xml:space="preserve"> de registros calificados de programas por parte del centro de </w:t>
      </w:r>
      <w:proofErr w:type="spellStart"/>
      <w:r w:rsidRPr="00176F5C">
        <w:rPr>
          <w:rFonts w:eastAsia="Times New Roman" w:cs="Calibri"/>
          <w:iCs/>
          <w:color w:val="000000"/>
          <w:lang w:val="es-ES" w:eastAsia="es-CO"/>
        </w:rPr>
        <w:t>formaciòn</w:t>
      </w:r>
      <w:proofErr w:type="spellEnd"/>
    </w:p>
    <w:p w14:paraId="0CD60F32" w14:textId="77777777" w:rsidR="00176F5C" w:rsidRDefault="00176F5C" w:rsidP="00176F5C">
      <w:pPr>
        <w:spacing w:after="0" w:line="240" w:lineRule="atLeast"/>
        <w:jc w:val="both"/>
        <w:rPr>
          <w:rFonts w:eastAsia="Times New Roman" w:cs="Calibri"/>
          <w:iCs/>
          <w:color w:val="000000"/>
          <w:lang w:val="es-ES" w:eastAsia="es-CO"/>
        </w:rPr>
      </w:pPr>
    </w:p>
    <w:p w14:paraId="54D1C638" w14:textId="0A3181BF" w:rsidR="00060BE8" w:rsidRPr="00060BE8" w:rsidRDefault="00060BE8" w:rsidP="00060BE8">
      <w:pPr>
        <w:spacing w:after="0" w:line="240" w:lineRule="atLeast"/>
        <w:jc w:val="both"/>
        <w:rPr>
          <w:rFonts w:eastAsia="Times New Roman" w:cs="Calibri"/>
          <w:b/>
          <w:bCs/>
          <w:iCs/>
          <w:color w:val="000000"/>
          <w:lang w:val="es-ES" w:eastAsia="es-CO"/>
        </w:rPr>
      </w:pPr>
      <w:r w:rsidRPr="00060BE8">
        <w:rPr>
          <w:rFonts w:eastAsia="Times New Roman" w:cs="Calibri"/>
          <w:b/>
          <w:bCs/>
          <w:iCs/>
          <w:color w:val="000000"/>
          <w:lang w:val="es-ES" w:eastAsia="es-CO"/>
        </w:rPr>
        <w:t>2.</w:t>
      </w:r>
      <w:r w:rsidR="00D52A95">
        <w:rPr>
          <w:rFonts w:eastAsia="Times New Roman" w:cs="Calibri"/>
          <w:b/>
          <w:bCs/>
          <w:iCs/>
          <w:color w:val="000000"/>
          <w:lang w:val="es-ES" w:eastAsia="es-CO"/>
        </w:rPr>
        <w:t>3</w:t>
      </w:r>
      <w:r w:rsidRPr="00060BE8">
        <w:rPr>
          <w:rFonts w:eastAsia="Times New Roman" w:cs="Calibri"/>
          <w:b/>
          <w:bCs/>
          <w:iCs/>
          <w:color w:val="000000"/>
          <w:lang w:val="es-ES" w:eastAsia="es-CO"/>
        </w:rPr>
        <w:t>. obligaciones generales que deben cumplir los contratistas.</w:t>
      </w:r>
      <w:r w:rsidRPr="00060BE8">
        <w:rPr>
          <w:rFonts w:eastAsia="Times New Roman" w:cs="Calibri"/>
          <w:b/>
          <w:bCs/>
          <w:iCs/>
          <w:color w:val="000000"/>
          <w:lang w:val="es-ES" w:eastAsia="es-CO"/>
        </w:rPr>
        <w:cr/>
      </w:r>
    </w:p>
    <w:p w14:paraId="3DECC1A6" w14:textId="377DCE9E" w:rsid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Además de las obligaciones que por su índole y la naturaleza del contrato de Prestación de servicios le son propias, el contratista se obliga para con EL SENA:</w:t>
      </w:r>
      <w:r w:rsidRPr="00060BE8">
        <w:rPr>
          <w:rFonts w:eastAsia="Times New Roman" w:cs="Calibri"/>
          <w:iCs/>
          <w:color w:val="000000"/>
          <w:lang w:val="es-ES" w:eastAsia="es-CO"/>
        </w:rPr>
        <w:cr/>
      </w:r>
    </w:p>
    <w:p w14:paraId="62CEF22F" w14:textId="25B36778" w:rsid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En cumplimiento de lo dispuesto en el parágrafo del artículo 23 de la ley 1150 de 2007 y del artículo 6 de la ley 1562 de 2012, el (la) CONTRATISTA deberá acreditar que se encuentra al día en el pago mensual de los aportes al sistema de seguridad social integral (salud, pensión y riesgos laborales) y para la realización de cada pago derivado del mismo; de acuerdo con los lineamientos que emita la Dirección General del SENA en cumplimiento a lo preceptuado en el Decreto 1273 del 23 de julio de 2018.</w:t>
      </w:r>
      <w:r>
        <w:rPr>
          <w:rFonts w:eastAsia="Times New Roman" w:cs="Calibri"/>
          <w:iCs/>
          <w:color w:val="000000"/>
          <w:lang w:val="es-ES" w:eastAsia="es-CO"/>
        </w:rPr>
        <w:t xml:space="preserve"> </w:t>
      </w:r>
      <w:r w:rsidRPr="00060BE8">
        <w:rPr>
          <w:rFonts w:eastAsia="Times New Roman" w:cs="Calibri"/>
          <w:iCs/>
          <w:color w:val="000000"/>
          <w:lang w:val="es-ES" w:eastAsia="es-CO"/>
        </w:rPr>
        <w:t>El riesgo Laboral al cual debe afiliarse a la ARL es I. </w:t>
      </w:r>
    </w:p>
    <w:p w14:paraId="6E953DF5" w14:textId="77777777" w:rsidR="00060BE8" w:rsidRDefault="00060BE8" w:rsidP="00060BE8">
      <w:pPr>
        <w:spacing w:after="0" w:line="240" w:lineRule="atLeast"/>
        <w:jc w:val="both"/>
        <w:rPr>
          <w:rFonts w:eastAsia="Times New Roman" w:cs="Calibri"/>
          <w:iCs/>
          <w:color w:val="000000"/>
          <w:lang w:val="es-ES" w:eastAsia="es-CO"/>
        </w:rPr>
      </w:pPr>
    </w:p>
    <w:p w14:paraId="674E2BA2" w14:textId="77777777"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 xml:space="preserve">El contratista debe cumplir con las normas del Sistema General de Riesgos Laborales, en especial, </w:t>
      </w:r>
    </w:p>
    <w:p w14:paraId="09590365" w14:textId="6E76D843" w:rsid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las siguientes:</w:t>
      </w:r>
    </w:p>
    <w:p w14:paraId="2BAC0234" w14:textId="77777777"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a. Procurar el cuidado integral de su salud.</w:t>
      </w:r>
    </w:p>
    <w:p w14:paraId="42A595DD" w14:textId="3D3FF5B3"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b. Contar con los elementos de protección personal necesarios para ejecutar la actividad contratada, para lo cual asumirá su costo. </w:t>
      </w:r>
    </w:p>
    <w:p w14:paraId="09F6F084" w14:textId="09AFEDBC"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c. Informar a los contratantes la ocurrencia de incidentes, accidentes de trabajo y enfermedades laborales. </w:t>
      </w:r>
    </w:p>
    <w:p w14:paraId="2DE9A458" w14:textId="59C1BAE7"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d. Participar en las actividades de Prevención y Promoción organizadas por los contratantes, los Comités Paritarios en Seguridad y Salud en el Trabajo o Vigías Ocupacionales o la Administradora de Riesgos Laborales.</w:t>
      </w:r>
    </w:p>
    <w:p w14:paraId="347A8288" w14:textId="782C18D1"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e. Cumplir las normas, reglamentos e instrucciones del Sistema de Gestión en Seguridad y Salud en el Trabajo SG-SST. </w:t>
      </w:r>
    </w:p>
    <w:p w14:paraId="605370B5" w14:textId="07D2D20C" w:rsid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iCs/>
          <w:color w:val="000000"/>
          <w:lang w:val="es-ES" w:eastAsia="es-CO"/>
        </w:rPr>
        <w:t>f. Informar oportunamente a los contratantes toda novedad derivada del contrato. </w:t>
      </w:r>
    </w:p>
    <w:p w14:paraId="434E30FF" w14:textId="2CAC4350" w:rsidR="00060BE8" w:rsidRPr="00060BE8" w:rsidRDefault="00E66778" w:rsidP="00060BE8">
      <w:pPr>
        <w:spacing w:after="0" w:line="240" w:lineRule="atLeast"/>
        <w:jc w:val="both"/>
        <w:rPr>
          <w:rFonts w:eastAsia="Times New Roman" w:cs="Calibri"/>
          <w:iCs/>
          <w:color w:val="000000"/>
          <w:lang w:val="es-ES" w:eastAsia="es-CO"/>
        </w:rPr>
      </w:pPr>
      <w:r>
        <w:rPr>
          <w:rFonts w:eastAsia="Times New Roman" w:cs="Calibri"/>
          <w:iCs/>
          <w:color w:val="000000"/>
          <w:lang w:val="es-ES" w:eastAsia="es-CO"/>
        </w:rPr>
        <w:t xml:space="preserve">g. </w:t>
      </w:r>
      <w:r w:rsidR="00060BE8" w:rsidRPr="00E66778">
        <w:rPr>
          <w:rFonts w:eastAsia="Times New Roman" w:cs="Calibri"/>
          <w:iCs/>
          <w:color w:val="000000"/>
          <w:lang w:val="es-ES" w:eastAsia="es-CO"/>
        </w:rPr>
        <w:t>Exámenes médicos ocupacionales</w:t>
      </w:r>
      <w:r w:rsidR="00060BE8" w:rsidRPr="00060BE8">
        <w:rPr>
          <w:rFonts w:eastAsia="Times New Roman" w:cs="Calibri"/>
          <w:iCs/>
          <w:color w:val="000000"/>
          <w:lang w:val="es-ES" w:eastAsia="es-CO"/>
        </w:rPr>
        <w:t xml:space="preserve">. En virtud de lo establecido en el parágrafo 3° del artículo 2° de la Ley 1562 de 2012, la entidad o institución contratante deberá establecer las medidas para que los contratistas sean incluidos en sus Sistemas de Vigilancia Epidemiológica, para lo cual podrán tener en cuenta los términos </w:t>
      </w:r>
      <w:r w:rsidR="00060BE8" w:rsidRPr="00060BE8">
        <w:rPr>
          <w:rFonts w:eastAsia="Times New Roman" w:cs="Calibri"/>
          <w:iCs/>
          <w:color w:val="000000"/>
          <w:lang w:val="es-ES" w:eastAsia="es-CO"/>
        </w:rPr>
        <w:lastRenderedPageBreak/>
        <w:t>de duración de los respectivos contratos. El costo de los exámenes periódicos será asumido por el contratista.</w:t>
      </w:r>
      <w:r w:rsidR="00060BE8" w:rsidRPr="00060BE8">
        <w:rPr>
          <w:rFonts w:eastAsia="Times New Roman" w:cs="Calibri"/>
          <w:iCs/>
          <w:color w:val="000000"/>
          <w:lang w:val="es-ES" w:eastAsia="es-CO"/>
        </w:rPr>
        <w:cr/>
      </w:r>
      <w:r>
        <w:rPr>
          <w:rFonts w:eastAsia="Times New Roman" w:cs="Calibri"/>
          <w:iCs/>
          <w:color w:val="000000"/>
          <w:lang w:val="es-ES" w:eastAsia="es-CO"/>
        </w:rPr>
        <w:t xml:space="preserve">h. </w:t>
      </w:r>
      <w:r w:rsidR="00060BE8" w:rsidRPr="00060BE8">
        <w:rPr>
          <w:rFonts w:eastAsia="Times New Roman" w:cs="Calibri"/>
          <w:iCs/>
          <w:color w:val="000000"/>
          <w:lang w:val="es-ES" w:eastAsia="es-CO"/>
        </w:rPr>
        <w:t>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dar cuenta sobre la entrega de los bienes al supervisor del contrato respectivo y a los órganos de control fiscal y disciplinario, de ser procedente.</w:t>
      </w:r>
    </w:p>
    <w:p w14:paraId="665B8807" w14:textId="643772AA" w:rsidR="00060BE8" w:rsidRDefault="00060BE8" w:rsidP="00060BE8">
      <w:pPr>
        <w:spacing w:after="0" w:line="240" w:lineRule="atLeast"/>
        <w:jc w:val="both"/>
        <w:rPr>
          <w:rFonts w:eastAsia="Times New Roman" w:cs="Calibri"/>
          <w:iCs/>
          <w:color w:val="000000"/>
          <w:lang w:val="es-ES" w:eastAsia="es-CO"/>
        </w:rPr>
      </w:pPr>
    </w:p>
    <w:p w14:paraId="0E972FC6" w14:textId="60186F71"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b/>
          <w:bCs/>
          <w:iCs/>
          <w:color w:val="000000"/>
          <w:lang w:val="es-ES" w:eastAsia="es-CO"/>
        </w:rPr>
        <w:t>Nota 1:</w:t>
      </w:r>
      <w:r w:rsidRPr="00060BE8">
        <w:rPr>
          <w:rFonts w:eastAsia="Times New Roman" w:cs="Calibri"/>
          <w:iCs/>
          <w:color w:val="000000"/>
          <w:lang w:val="es-ES" w:eastAsia="es-CO"/>
        </w:rPr>
        <w:t> Con la suscripción del contrato, el SENA queda autorizado expresamente por el Contratista para verificar sus antecedentes y la información que considere necesaria en los Sistemas de Información correspondientes, con el uso y las condiciones señaladas en las normas vigentes.</w:t>
      </w:r>
    </w:p>
    <w:p w14:paraId="5FBBF39D" w14:textId="11616B9F" w:rsidR="00060BE8" w:rsidRP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b/>
          <w:bCs/>
          <w:iCs/>
          <w:color w:val="000000"/>
          <w:lang w:val="es-ES" w:eastAsia="es-CO"/>
        </w:rPr>
        <w:t>Nota 2:</w:t>
      </w:r>
      <w:r w:rsidRPr="00060BE8">
        <w:rPr>
          <w:rFonts w:eastAsia="Times New Roman" w:cs="Calibri"/>
          <w:iCs/>
          <w:color w:val="000000"/>
          <w:lang w:val="es-ES" w:eastAsia="es-CO"/>
        </w:rPr>
        <w:t> Los derechos patrimoniales de autor de todos los documentos y desarrollos que produzca</w:t>
      </w:r>
      <w:r w:rsidR="00E66778">
        <w:rPr>
          <w:rFonts w:eastAsia="Times New Roman" w:cs="Calibri"/>
          <w:iCs/>
          <w:color w:val="000000"/>
          <w:lang w:val="es-ES" w:eastAsia="es-CO"/>
        </w:rPr>
        <w:t xml:space="preserve"> </w:t>
      </w:r>
      <w:r w:rsidRPr="00060BE8">
        <w:rPr>
          <w:rFonts w:eastAsia="Times New Roman" w:cs="Calibri"/>
          <w:iCs/>
          <w:color w:val="000000"/>
          <w:lang w:val="es-ES" w:eastAsia="es-CO"/>
        </w:rPr>
        <w:t>o realice el contratista en virtud de la ejecución del presente contrato, serán de propiedad del SENA; Si hay lugar a publicaciones se dará el respectivo reconocimiento de los derechos morales de autor. </w:t>
      </w:r>
    </w:p>
    <w:p w14:paraId="3E36C29E" w14:textId="3A05F642" w:rsidR="00060BE8" w:rsidRDefault="00060BE8" w:rsidP="00060BE8">
      <w:pPr>
        <w:spacing w:after="0" w:line="240" w:lineRule="atLeast"/>
        <w:jc w:val="both"/>
        <w:rPr>
          <w:rFonts w:eastAsia="Times New Roman" w:cs="Calibri"/>
          <w:iCs/>
          <w:color w:val="000000"/>
          <w:lang w:val="es-ES" w:eastAsia="es-CO"/>
        </w:rPr>
      </w:pPr>
      <w:r w:rsidRPr="00060BE8">
        <w:rPr>
          <w:rFonts w:eastAsia="Times New Roman" w:cs="Calibri"/>
          <w:b/>
          <w:bCs/>
          <w:iCs/>
          <w:color w:val="000000"/>
          <w:lang w:val="es-ES" w:eastAsia="es-CO"/>
        </w:rPr>
        <w:t>Nota 3:</w:t>
      </w:r>
      <w:r w:rsidRPr="00060BE8">
        <w:rPr>
          <w:rFonts w:eastAsia="Times New Roman" w:cs="Calibri"/>
          <w:iCs/>
          <w:color w:val="000000"/>
          <w:lang w:val="es-ES" w:eastAsia="es-CO"/>
        </w:rPr>
        <w:t> En caso de requerirse el desplazamiento del contratista para desarrollar actividades directamente relacionadas con objeto del contrato, este será informado por parte del supervisor </w:t>
      </w:r>
      <w:proofErr w:type="gramStart"/>
      <w:r w:rsidRPr="00060BE8">
        <w:rPr>
          <w:rFonts w:eastAsia="Times New Roman" w:cs="Calibri"/>
          <w:iCs/>
          <w:color w:val="000000"/>
          <w:lang w:val="es-ES" w:eastAsia="es-CO"/>
        </w:rPr>
        <w:t>a fin que</w:t>
      </w:r>
      <w:proofErr w:type="gramEnd"/>
      <w:r w:rsidRPr="00060BE8">
        <w:rPr>
          <w:rFonts w:eastAsia="Times New Roman" w:cs="Calibri"/>
          <w:iCs/>
          <w:color w:val="000000"/>
          <w:lang w:val="es-ES" w:eastAsia="es-CO"/>
        </w:rPr>
        <w:t> se adelanten las gestiones necesarias para facilitar su desplazamiento, bien sea dentro del territorio nacional o fuera de este, de conformidad con lo establecido en la resolución del Sena que para el efecto se encuentre vigente.</w:t>
      </w:r>
    </w:p>
    <w:p w14:paraId="69EA8399" w14:textId="64C77F03" w:rsidR="00060BE8" w:rsidRDefault="00060BE8" w:rsidP="00060BE8">
      <w:pPr>
        <w:spacing w:after="0" w:line="240" w:lineRule="atLeast"/>
        <w:jc w:val="both"/>
        <w:rPr>
          <w:rFonts w:eastAsia="Times New Roman" w:cs="Calibri"/>
          <w:iCs/>
          <w:color w:val="000000"/>
          <w:lang w:val="es-ES" w:eastAsia="es-CO"/>
        </w:rPr>
      </w:pPr>
    </w:p>
    <w:p w14:paraId="54608EA6" w14:textId="65729A3C" w:rsidR="00060BE8" w:rsidRPr="00060BE8" w:rsidRDefault="00060BE8" w:rsidP="00060BE8">
      <w:pPr>
        <w:spacing w:after="0" w:line="240" w:lineRule="atLeast"/>
        <w:jc w:val="both"/>
        <w:rPr>
          <w:rFonts w:eastAsia="Times New Roman" w:cs="Calibri"/>
          <w:b/>
          <w:bCs/>
          <w:iCs/>
          <w:color w:val="000000"/>
          <w:lang w:val="es-ES" w:eastAsia="es-CO"/>
        </w:rPr>
      </w:pPr>
      <w:r w:rsidRPr="00060BE8">
        <w:rPr>
          <w:rFonts w:eastAsia="Times New Roman" w:cs="Calibri"/>
          <w:b/>
          <w:bCs/>
          <w:iCs/>
          <w:color w:val="000000"/>
          <w:lang w:val="es-ES" w:eastAsia="es-CO"/>
        </w:rPr>
        <w:t>2.</w:t>
      </w:r>
      <w:r w:rsidR="00D52A95">
        <w:rPr>
          <w:rFonts w:eastAsia="Times New Roman" w:cs="Calibri"/>
          <w:b/>
          <w:bCs/>
          <w:iCs/>
          <w:color w:val="000000"/>
          <w:lang w:val="es-ES" w:eastAsia="es-CO"/>
        </w:rPr>
        <w:t>4</w:t>
      </w:r>
      <w:r w:rsidRPr="00060BE8">
        <w:rPr>
          <w:rFonts w:eastAsia="Times New Roman" w:cs="Calibri"/>
          <w:b/>
          <w:bCs/>
          <w:iCs/>
          <w:color w:val="000000"/>
          <w:lang w:val="es-ES" w:eastAsia="es-CO"/>
        </w:rPr>
        <w:t xml:space="preserve">. del </w:t>
      </w:r>
      <w:proofErr w:type="spellStart"/>
      <w:r w:rsidRPr="00060BE8">
        <w:rPr>
          <w:rFonts w:eastAsia="Times New Roman" w:cs="Calibri"/>
          <w:b/>
          <w:bCs/>
          <w:iCs/>
          <w:color w:val="000000"/>
          <w:lang w:val="es-ES" w:eastAsia="es-CO"/>
        </w:rPr>
        <w:t>sena</w:t>
      </w:r>
      <w:proofErr w:type="spellEnd"/>
      <w:r w:rsidRPr="00060BE8">
        <w:rPr>
          <w:rFonts w:eastAsia="Times New Roman" w:cs="Calibri"/>
          <w:b/>
          <w:bCs/>
          <w:iCs/>
          <w:color w:val="000000"/>
          <w:lang w:val="es-ES" w:eastAsia="es-CO"/>
        </w:rPr>
        <w:t>:</w:t>
      </w:r>
    </w:p>
    <w:p w14:paraId="205DE5F0" w14:textId="77777777" w:rsidR="00060BE8" w:rsidRPr="00060BE8" w:rsidRDefault="00060BE8" w:rsidP="00060BE8">
      <w:pPr>
        <w:spacing w:after="0" w:line="240" w:lineRule="atLeast"/>
        <w:jc w:val="both"/>
        <w:rPr>
          <w:rFonts w:eastAsia="Times New Roman" w:cs="Calibri"/>
          <w:iCs/>
          <w:color w:val="000000"/>
          <w:lang w:val="es-ES" w:eastAsia="es-CO"/>
        </w:rPr>
      </w:pPr>
    </w:p>
    <w:p w14:paraId="09782E85"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 xml:space="preserve">Además de las obligaciones y estipulaciones señaladas en las Leyes 80 de 1993 y 1150 de 2007, </w:t>
      </w:r>
    </w:p>
    <w:p w14:paraId="629D5C70"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así como las que se deriven del Decreto 1082 de 2015, el SENA se obliga a: </w:t>
      </w:r>
    </w:p>
    <w:p w14:paraId="49F01066"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 xml:space="preserve">a. Verificar previo a la suscripción del presente contrato los documentos requeridos para la </w:t>
      </w:r>
    </w:p>
    <w:p w14:paraId="19B1FF7C"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contratación. </w:t>
      </w:r>
    </w:p>
    <w:p w14:paraId="5CA2F723"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b. Pagar al CONTRATISTA los honorarios, en la forma estipulada en este contrato. </w:t>
      </w:r>
    </w:p>
    <w:p w14:paraId="72EFD14E"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 xml:space="preserve">c. Prestar la mayor colaboración necesaria al CONTRATISTA para la correcta ejecución del </w:t>
      </w:r>
    </w:p>
    <w:p w14:paraId="753D8422"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objeto contratado. </w:t>
      </w:r>
    </w:p>
    <w:p w14:paraId="540314A5" w14:textId="77777777" w:rsidR="00060BE8" w:rsidRP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 xml:space="preserve">d. Poner a disposición del CONTRATISTA la información y/o documentación que requiera para </w:t>
      </w:r>
    </w:p>
    <w:p w14:paraId="7D82ED9F" w14:textId="3627CA6E" w:rsidR="00060BE8" w:rsidRDefault="00060BE8" w:rsidP="00060BE8">
      <w:pPr>
        <w:spacing w:after="0" w:line="240" w:lineRule="atLeast"/>
        <w:jc w:val="both"/>
        <w:rPr>
          <w:rFonts w:eastAsia="Times New Roman" w:cs="Calibri"/>
          <w:bCs/>
          <w:lang w:val="es-ES" w:eastAsia="es-ES"/>
        </w:rPr>
      </w:pPr>
      <w:r w:rsidRPr="00060BE8">
        <w:rPr>
          <w:rFonts w:eastAsia="Times New Roman" w:cs="Calibri"/>
          <w:bCs/>
          <w:lang w:val="es-ES" w:eastAsia="es-ES"/>
        </w:rPr>
        <w:t>la cabal ejecución del contrato.</w:t>
      </w:r>
    </w:p>
    <w:p w14:paraId="2F8DAA2A" w14:textId="77777777" w:rsidR="00060BE8" w:rsidRPr="00060BE8" w:rsidRDefault="00060BE8" w:rsidP="00060BE8">
      <w:pPr>
        <w:spacing w:after="0" w:line="240" w:lineRule="atLeast"/>
        <w:jc w:val="both"/>
        <w:rPr>
          <w:rFonts w:eastAsia="Times New Roman" w:cs="Calibri"/>
          <w:bCs/>
          <w:lang w:val="es-ES" w:eastAsia="es-ES"/>
        </w:rPr>
      </w:pPr>
    </w:p>
    <w:p w14:paraId="7F251B8E" w14:textId="77777777" w:rsidR="001E45F9" w:rsidRPr="004B71BD" w:rsidRDefault="001E45F9" w:rsidP="001E45F9">
      <w:pPr>
        <w:spacing w:after="0" w:line="240" w:lineRule="atLeast"/>
        <w:jc w:val="both"/>
        <w:rPr>
          <w:rFonts w:eastAsia="Times New Roman" w:cs="Calibri"/>
          <w:color w:val="000000"/>
          <w:lang w:eastAsia="es-CO"/>
        </w:rPr>
      </w:pPr>
      <w:r w:rsidRPr="004B71BD">
        <w:rPr>
          <w:rFonts w:eastAsia="Times New Roman" w:cs="Calibri"/>
          <w:b/>
          <w:lang w:val="es-ES" w:eastAsia="es-ES"/>
        </w:rPr>
        <w:t>3. Identificación del Contrato a Celebrar:</w:t>
      </w:r>
      <w:r w:rsidRPr="004B71BD">
        <w:rPr>
          <w:rFonts w:eastAsia="Times New Roman" w:cs="Calibri"/>
          <w:color w:val="000000"/>
          <w:lang w:eastAsia="es-CO"/>
        </w:rPr>
        <w:t xml:space="preserve"> </w:t>
      </w:r>
    </w:p>
    <w:p w14:paraId="4D9F20AE" w14:textId="77777777" w:rsidR="001E45F9" w:rsidRPr="004B71BD" w:rsidRDefault="001E45F9" w:rsidP="001E45F9">
      <w:pPr>
        <w:spacing w:after="0" w:line="240" w:lineRule="atLeast"/>
        <w:jc w:val="both"/>
        <w:rPr>
          <w:rFonts w:eastAsia="Times New Roman" w:cs="Calibri"/>
          <w:lang w:val="es-ES" w:eastAsia="es-ES"/>
        </w:rPr>
      </w:pPr>
    </w:p>
    <w:p w14:paraId="6CB5840E" w14:textId="10C396FE" w:rsidR="001E45F9" w:rsidRPr="004B71BD" w:rsidRDefault="001E45F9" w:rsidP="001E45F9">
      <w:pPr>
        <w:spacing w:after="0" w:line="240" w:lineRule="atLeast"/>
        <w:jc w:val="both"/>
        <w:rPr>
          <w:rFonts w:eastAsia="Times New Roman" w:cs="Calibri"/>
          <w:color w:val="000000"/>
          <w:lang w:eastAsia="es-CO"/>
        </w:rPr>
      </w:pPr>
      <w:proofErr w:type="gramStart"/>
      <w:r w:rsidRPr="004B71BD">
        <w:rPr>
          <w:rFonts w:eastAsia="Times New Roman" w:cs="Calibri"/>
          <w:lang w:val="es-ES" w:eastAsia="es-ES"/>
        </w:rPr>
        <w:t>El contrato a suscribir</w:t>
      </w:r>
      <w:proofErr w:type="gramEnd"/>
      <w:r w:rsidRPr="004B71BD">
        <w:rPr>
          <w:rFonts w:eastAsia="Times New Roman" w:cs="Calibri"/>
          <w:lang w:val="es-ES" w:eastAsia="es-ES"/>
        </w:rPr>
        <w:t xml:space="preserve"> es de </w:t>
      </w:r>
      <w:r w:rsidR="66489423" w:rsidRPr="004B71BD">
        <w:rPr>
          <w:rFonts w:eastAsia="Times New Roman" w:cs="Calibri"/>
          <w:lang w:val="es-ES" w:eastAsia="es-ES"/>
        </w:rPr>
        <w:t>p</w:t>
      </w:r>
      <w:r w:rsidRPr="004B71BD">
        <w:rPr>
          <w:rFonts w:eastAsia="Times New Roman" w:cs="Calibri"/>
          <w:lang w:val="es-ES" w:eastAsia="es-ES"/>
        </w:rPr>
        <w:t xml:space="preserve">restación de </w:t>
      </w:r>
      <w:r w:rsidR="24287033" w:rsidRPr="004B71BD">
        <w:rPr>
          <w:rFonts w:eastAsia="Times New Roman" w:cs="Calibri"/>
          <w:lang w:val="es-ES" w:eastAsia="es-ES"/>
        </w:rPr>
        <w:t>s</w:t>
      </w:r>
      <w:r w:rsidRPr="004B71BD">
        <w:rPr>
          <w:rFonts w:eastAsia="Times New Roman" w:cs="Calibri"/>
          <w:lang w:val="es-ES" w:eastAsia="es-ES"/>
        </w:rPr>
        <w:t xml:space="preserve">ervicios </w:t>
      </w:r>
      <w:r w:rsidR="7E78AF14" w:rsidRPr="004B71BD">
        <w:rPr>
          <w:rFonts w:eastAsia="Times New Roman" w:cs="Calibri"/>
          <w:lang w:val="es-ES" w:eastAsia="es-ES"/>
        </w:rPr>
        <w:t>p</w:t>
      </w:r>
      <w:r w:rsidRPr="004B71BD">
        <w:rPr>
          <w:rFonts w:eastAsia="Times New Roman" w:cs="Calibri"/>
          <w:lang w:val="es-ES" w:eastAsia="es-ES"/>
        </w:rPr>
        <w:t xml:space="preserve">rofesionales </w:t>
      </w:r>
      <w:r w:rsidR="00F72D0B" w:rsidRPr="004B71BD">
        <w:rPr>
          <w:rFonts w:eastAsia="Times New Roman" w:cs="Calibri"/>
          <w:lang w:val="es-ES" w:eastAsia="es-ES"/>
        </w:rPr>
        <w:t>o</w:t>
      </w:r>
      <w:r w:rsidRPr="004B71BD">
        <w:rPr>
          <w:rFonts w:eastAsia="Times New Roman" w:cs="Calibri"/>
          <w:lang w:val="es-ES" w:eastAsia="es-ES"/>
        </w:rPr>
        <w:t xml:space="preserve"> de apoyo a la gestión</w:t>
      </w:r>
      <w:r w:rsidR="00EB70B6" w:rsidRPr="004B71BD">
        <w:rPr>
          <w:rFonts w:eastAsia="Times New Roman" w:cs="Calibri"/>
          <w:lang w:val="es-ES" w:eastAsia="es-ES"/>
        </w:rPr>
        <w:t xml:space="preserve"> teniendo en cuenta</w:t>
      </w:r>
      <w:r w:rsidRPr="004B71BD">
        <w:rPr>
          <w:rFonts w:eastAsia="Times New Roman" w:cs="Calibri"/>
          <w:lang w:val="es-ES" w:eastAsia="es-ES"/>
        </w:rPr>
        <w:t xml:space="preserve"> los artículos 32 – numeral 3 de la Ley 80 de 1993, 2 – literal h) del numeral 4 de la Ley 1150 de 2007 y el artículo 2.2.1.2.1.4.9 del Decreto 1082 de 2015.</w:t>
      </w:r>
    </w:p>
    <w:p w14:paraId="0A980CEB" w14:textId="77777777" w:rsidR="001E45F9" w:rsidRPr="004B71BD" w:rsidRDefault="001E45F9" w:rsidP="001E45F9">
      <w:pPr>
        <w:spacing w:after="0" w:line="240" w:lineRule="atLeast"/>
        <w:jc w:val="both"/>
        <w:rPr>
          <w:rFonts w:eastAsia="Times New Roman" w:cs="Calibri"/>
          <w:lang w:val="es-ES" w:eastAsia="es-ES"/>
        </w:rPr>
      </w:pPr>
    </w:p>
    <w:p w14:paraId="0634425B" w14:textId="77777777" w:rsidR="001E45F9" w:rsidRPr="004B71BD" w:rsidRDefault="001E45F9" w:rsidP="001E45F9">
      <w:pPr>
        <w:spacing w:after="0" w:line="240" w:lineRule="atLeast"/>
        <w:jc w:val="both"/>
        <w:rPr>
          <w:rFonts w:eastAsia="Times New Roman" w:cs="Calibri"/>
          <w:lang w:val="es-ES" w:eastAsia="es-ES"/>
        </w:rPr>
      </w:pPr>
      <w:r w:rsidRPr="004B71BD">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1DE24C44" w14:textId="77777777" w:rsidR="001E45F9" w:rsidRPr="004B71BD" w:rsidRDefault="001E45F9" w:rsidP="001E45F9">
      <w:pPr>
        <w:spacing w:after="0" w:line="240" w:lineRule="atLeast"/>
        <w:jc w:val="both"/>
        <w:rPr>
          <w:rFonts w:eastAsia="Times New Roman" w:cs="Calibri"/>
          <w:color w:val="000000"/>
          <w:lang w:eastAsia="es-CO"/>
        </w:rPr>
      </w:pPr>
    </w:p>
    <w:p w14:paraId="0D9490D1" w14:textId="28545872" w:rsidR="001E45F9" w:rsidRPr="004B71BD"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r w:rsidRPr="004B71BD">
        <w:rPr>
          <w:rFonts w:eastAsia="Times New Roman" w:cs="Calibri"/>
          <w:b/>
          <w:color w:val="000000"/>
          <w:lang w:eastAsia="es-CO"/>
        </w:rPr>
        <w:t>4. Competencias Técnicas y Personales</w:t>
      </w:r>
      <w:r w:rsidR="00E87C56" w:rsidRPr="004B71BD">
        <w:rPr>
          <w:rFonts w:eastAsia="Times New Roman" w:cs="Calibri"/>
          <w:b/>
          <w:color w:val="000000"/>
          <w:lang w:eastAsia="es-CO"/>
        </w:rPr>
        <w:t>:</w:t>
      </w:r>
      <w:r w:rsidRPr="004B71BD">
        <w:rPr>
          <w:rFonts w:eastAsia="Times New Roman" w:cs="Calibri"/>
          <w:b/>
          <w:color w:val="000000"/>
          <w:lang w:eastAsia="es-CO"/>
        </w:rPr>
        <w:t xml:space="preserve"> </w:t>
      </w:r>
    </w:p>
    <w:p w14:paraId="178459AD" w14:textId="77777777" w:rsidR="001E45F9" w:rsidRPr="004B71BD"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p>
    <w:p w14:paraId="484F3983" w14:textId="77ECE5E9" w:rsidR="001E45F9" w:rsidRDefault="00E66778" w:rsidP="00E66778">
      <w:pPr>
        <w:widowControl w:val="0"/>
        <w:autoSpaceDE w:val="0"/>
        <w:autoSpaceDN w:val="0"/>
        <w:adjustRightInd w:val="0"/>
        <w:spacing w:after="0" w:line="240" w:lineRule="atLeast"/>
        <w:jc w:val="both"/>
        <w:rPr>
          <w:rFonts w:cs="Calibri"/>
          <w:color w:val="000000"/>
        </w:rPr>
      </w:pPr>
      <w:r w:rsidRPr="00E66778">
        <w:rPr>
          <w:rFonts w:cs="Calibri"/>
          <w:color w:val="000000"/>
        </w:rPr>
        <w:t xml:space="preserve">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w:t>
      </w:r>
      <w:r w:rsidRPr="00E66778">
        <w:rPr>
          <w:rFonts w:cs="Calibri"/>
          <w:color w:val="000000"/>
        </w:rPr>
        <w:lastRenderedPageBreak/>
        <w:t>capacidad de trabajo en equipo y liderazgo. Además, debe contar con las competencias académicas y de experiencia laboral contenidas en el documento anexo que hace parte integral del presente estudio previo</w:t>
      </w:r>
      <w:r>
        <w:rPr>
          <w:rFonts w:cs="Calibri"/>
          <w:color w:val="000000"/>
        </w:rPr>
        <w:t>.</w:t>
      </w:r>
    </w:p>
    <w:p w14:paraId="65489008" w14:textId="77777777" w:rsidR="00E66778" w:rsidRPr="004B71BD" w:rsidRDefault="00E66778" w:rsidP="00E66778">
      <w:pPr>
        <w:widowControl w:val="0"/>
        <w:autoSpaceDE w:val="0"/>
        <w:autoSpaceDN w:val="0"/>
        <w:adjustRightInd w:val="0"/>
        <w:spacing w:after="0" w:line="240" w:lineRule="atLeast"/>
        <w:jc w:val="both"/>
        <w:rPr>
          <w:rFonts w:eastAsia="Times New Roman" w:cs="Calibri"/>
          <w:color w:val="000000"/>
          <w:lang w:eastAsia="es-CO"/>
        </w:rPr>
      </w:pPr>
    </w:p>
    <w:p w14:paraId="225E3A2C"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r w:rsidRPr="004B71BD">
        <w:rPr>
          <w:rFonts w:eastAsia="Times New Roman" w:cs="Calibri"/>
          <w:b/>
          <w:color w:val="000000"/>
          <w:lang w:eastAsia="es-CO"/>
        </w:rPr>
        <w:t>5.</w:t>
      </w:r>
      <w:r w:rsidRPr="004B71BD">
        <w:rPr>
          <w:rFonts w:eastAsia="Times New Roman" w:cs="Calibri"/>
          <w:color w:val="000000"/>
          <w:lang w:eastAsia="es-CO"/>
        </w:rPr>
        <w:t xml:space="preserve"> </w:t>
      </w:r>
      <w:r w:rsidRPr="004B71BD">
        <w:rPr>
          <w:rFonts w:cs="Calibri"/>
          <w:b/>
          <w:color w:val="000000"/>
        </w:rPr>
        <w:t>Dom</w:t>
      </w:r>
      <w:r w:rsidRPr="004B71BD">
        <w:rPr>
          <w:rFonts w:eastAsia="Times New Roman" w:cs="Calibri"/>
          <w:b/>
          <w:color w:val="000000"/>
          <w:lang w:eastAsia="es-CO"/>
        </w:rPr>
        <w:t>icilio</w:t>
      </w:r>
      <w:r w:rsidRPr="004B71BD">
        <w:rPr>
          <w:rFonts w:eastAsia="Times New Roman" w:cs="Calibri"/>
          <w:b/>
          <w:color w:val="000000"/>
          <w:lang w:val="es-ES" w:eastAsia="es-CO"/>
        </w:rPr>
        <w:t xml:space="preserve"> Contractual:</w:t>
      </w:r>
      <w:r w:rsidRPr="004B71BD">
        <w:rPr>
          <w:rFonts w:eastAsia="Times New Roman" w:cs="Calibri"/>
          <w:color w:val="000000"/>
          <w:lang w:val="es-ES" w:eastAsia="es-CO"/>
        </w:rPr>
        <w:t xml:space="preserve"> </w:t>
      </w:r>
    </w:p>
    <w:p w14:paraId="13EA6CD3"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p>
    <w:p w14:paraId="235D8F08" w14:textId="67DE176F" w:rsidR="001E45F9" w:rsidRPr="004B71BD" w:rsidRDefault="001E45F9" w:rsidP="592E4C60">
      <w:pPr>
        <w:widowControl w:val="0"/>
        <w:autoSpaceDE w:val="0"/>
        <w:autoSpaceDN w:val="0"/>
        <w:adjustRightInd w:val="0"/>
        <w:spacing w:after="0" w:line="240" w:lineRule="auto"/>
        <w:jc w:val="both"/>
        <w:rPr>
          <w:rFonts w:eastAsia="Times New Roman" w:cs="Calibri"/>
          <w:i/>
          <w:iCs/>
          <w:color w:val="FF0000"/>
          <w:lang w:val="es-ES" w:eastAsia="es-CO"/>
        </w:rPr>
      </w:pPr>
      <w:r w:rsidRPr="004B71BD">
        <w:rPr>
          <w:rFonts w:eastAsia="Times New Roman" w:cs="Calibri"/>
          <w:color w:val="000000" w:themeColor="text1"/>
          <w:lang w:val="es-ES" w:eastAsia="es-CO"/>
        </w:rPr>
        <w:t>El domicilio contractual será la ciudad de</w:t>
      </w:r>
      <w:r w:rsidR="00E87C56" w:rsidRPr="004B71BD">
        <w:rPr>
          <w:rFonts w:eastAsia="Times New Roman" w:cs="Calibri"/>
          <w:color w:val="000000" w:themeColor="text1"/>
          <w:lang w:val="es-ES" w:eastAsia="es-CO"/>
        </w:rPr>
        <w:t xml:space="preserve"> </w:t>
      </w:r>
      <w:r w:rsidR="00A3793E">
        <w:rPr>
          <w:rFonts w:eastAsia="Times New Roman" w:cs="Calibri"/>
          <w:color w:val="000000" w:themeColor="text1"/>
          <w:lang w:val="es-ES" w:eastAsia="es-CO"/>
        </w:rPr>
        <w:t>Barranquilla.</w:t>
      </w:r>
      <w:r w:rsidR="08ACEC05" w:rsidRPr="004B71BD">
        <w:rPr>
          <w:rFonts w:eastAsia="Times New Roman" w:cs="Calibri"/>
          <w:color w:val="000000" w:themeColor="text1"/>
          <w:lang w:val="es-ES" w:eastAsia="es-CO"/>
        </w:rPr>
        <w:t xml:space="preserve"> </w:t>
      </w:r>
    </w:p>
    <w:p w14:paraId="5744D81B" w14:textId="77777777" w:rsidR="001E45F9" w:rsidRPr="004B71BD"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p>
    <w:p w14:paraId="0723787A"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b/>
          <w:color w:val="000000"/>
          <w:lang w:eastAsia="es-CO"/>
        </w:rPr>
        <w:t>6. Fundamentos jurídicos que soportan la modalidad de selección</w:t>
      </w:r>
      <w:r w:rsidRPr="004B71BD">
        <w:rPr>
          <w:rFonts w:eastAsia="Times New Roman" w:cs="Calibri"/>
          <w:b/>
          <w:bCs/>
          <w:color w:val="000000"/>
          <w:lang w:eastAsia="es-CO"/>
        </w:rPr>
        <w:t>:</w:t>
      </w:r>
      <w:r w:rsidRPr="004B71BD">
        <w:rPr>
          <w:rFonts w:eastAsia="Times New Roman" w:cs="Calibri"/>
          <w:color w:val="000000"/>
          <w:lang w:eastAsia="es-CO"/>
        </w:rPr>
        <w:t xml:space="preserve"> </w:t>
      </w:r>
    </w:p>
    <w:p w14:paraId="76D18CAD"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600EB711"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F91E882" w14:textId="77777777" w:rsidR="001E45F9" w:rsidRPr="004B71BD" w:rsidRDefault="001E45F9" w:rsidP="001E45F9">
      <w:pPr>
        <w:widowControl w:val="0"/>
        <w:autoSpaceDE w:val="0"/>
        <w:autoSpaceDN w:val="0"/>
        <w:adjustRightInd w:val="0"/>
        <w:spacing w:after="0" w:line="240" w:lineRule="atLeast"/>
        <w:ind w:left="284" w:hanging="284"/>
        <w:jc w:val="both"/>
        <w:rPr>
          <w:rFonts w:eastAsia="Times New Roman" w:cs="Calibri"/>
          <w:color w:val="000000"/>
          <w:lang w:eastAsia="es-CO"/>
        </w:rPr>
      </w:pPr>
    </w:p>
    <w:p w14:paraId="0B919B32" w14:textId="25F7FC82" w:rsidR="001E45F9" w:rsidRPr="004B71BD" w:rsidRDefault="001E45F9" w:rsidP="001E45F9">
      <w:pPr>
        <w:jc w:val="both"/>
        <w:rPr>
          <w:rFonts w:eastAsia="Times New Roman" w:cs="Calibri"/>
          <w:b/>
          <w:color w:val="000000"/>
          <w:lang w:eastAsia="es-CO"/>
        </w:rPr>
      </w:pPr>
      <w:r w:rsidRPr="004B71BD">
        <w:rPr>
          <w:rFonts w:eastAsia="Times New Roman" w:cs="Calibri"/>
          <w:b/>
          <w:color w:val="000000"/>
          <w:lang w:eastAsia="es-CO"/>
        </w:rPr>
        <w:t xml:space="preserve">7. </w:t>
      </w:r>
      <w:r w:rsidR="00FA4372" w:rsidRPr="004B71BD">
        <w:rPr>
          <w:rFonts w:eastAsia="Times New Roman" w:cs="Calibri"/>
          <w:b/>
          <w:color w:val="000000"/>
          <w:lang w:eastAsia="es-CO"/>
        </w:rPr>
        <w:t>J</w:t>
      </w:r>
      <w:r w:rsidRPr="004B71BD">
        <w:rPr>
          <w:rFonts w:eastAsia="Times New Roman" w:cs="Calibri"/>
          <w:b/>
          <w:color w:val="000000"/>
          <w:lang w:eastAsia="es-CO"/>
        </w:rPr>
        <w:t>ustificación</w:t>
      </w:r>
      <w:r w:rsidR="00FA4372" w:rsidRPr="004B71BD">
        <w:rPr>
          <w:rFonts w:eastAsia="Times New Roman" w:cs="Calibri"/>
          <w:b/>
          <w:color w:val="000000"/>
          <w:lang w:eastAsia="es-CO"/>
        </w:rPr>
        <w:t xml:space="preserve"> </w:t>
      </w:r>
      <w:r w:rsidR="00E87C56" w:rsidRPr="004B71BD">
        <w:rPr>
          <w:rFonts w:eastAsia="Times New Roman" w:cs="Calibri"/>
          <w:b/>
          <w:color w:val="000000"/>
          <w:lang w:eastAsia="es-CO"/>
        </w:rPr>
        <w:t>v</w:t>
      </w:r>
      <w:r w:rsidR="00FA4372" w:rsidRPr="004B71BD">
        <w:rPr>
          <w:rFonts w:eastAsia="Times New Roman" w:cs="Calibri"/>
          <w:b/>
          <w:color w:val="000000"/>
          <w:lang w:eastAsia="es-CO"/>
        </w:rPr>
        <w:t>alor del contrato</w:t>
      </w:r>
      <w:r w:rsidRPr="004B71BD">
        <w:rPr>
          <w:rFonts w:eastAsia="Times New Roman" w:cs="Calibri"/>
          <w:b/>
          <w:color w:val="000000"/>
          <w:lang w:eastAsia="es-CO"/>
        </w:rPr>
        <w:t>:</w:t>
      </w:r>
      <w:r w:rsidRPr="004B71BD">
        <w:rPr>
          <w:rFonts w:eastAsia="Times New Roman" w:cs="Calibri"/>
          <w:color w:val="000000"/>
          <w:lang w:eastAsia="es-CO"/>
        </w:rPr>
        <w:t xml:space="preserve"> </w:t>
      </w:r>
    </w:p>
    <w:p w14:paraId="6BFB8A14" w14:textId="4E35F8BB" w:rsidR="001E45F9" w:rsidRDefault="001E45F9" w:rsidP="00FA4372">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color w:val="000000"/>
          <w:lang w:eastAsia="es-CO"/>
        </w:rPr>
        <w:t>El valor de los honorarios se determina de acuerdo con los criterios de selección objetiva establecidos conforme a la necesidad, al objeto, las obligaciones descritas en este documento, la formación académica y la experiencia exigida para la idónea ejecución del contrato, en concordancia con el Plan de Acción de la Entidad, el presupuesto asignado a la dependencia</w:t>
      </w:r>
      <w:r w:rsidR="00256732" w:rsidRPr="004B71BD">
        <w:rPr>
          <w:rFonts w:eastAsia="Times New Roman" w:cs="Calibri"/>
          <w:color w:val="000000"/>
          <w:lang w:eastAsia="es-CO"/>
        </w:rPr>
        <w:t>, el</w:t>
      </w:r>
      <w:r w:rsidRPr="004B71BD">
        <w:rPr>
          <w:rFonts w:eastAsia="Times New Roman" w:cs="Calibri"/>
          <w:color w:val="000000"/>
          <w:lang w:eastAsia="es-CO"/>
        </w:rPr>
        <w:t xml:space="preserve"> Plan Anual de Adquisiciones</w:t>
      </w:r>
      <w:r w:rsidR="00256732" w:rsidRPr="004B71BD">
        <w:rPr>
          <w:rFonts w:eastAsia="Times New Roman" w:cs="Calibri"/>
          <w:color w:val="000000"/>
          <w:lang w:eastAsia="es-CO"/>
        </w:rPr>
        <w:t xml:space="preserve"> y la tabla de honorarios vigente. </w:t>
      </w:r>
      <w:r w:rsidR="00FA4372" w:rsidRPr="004B71BD">
        <w:rPr>
          <w:rFonts w:eastAsia="Times New Roman" w:cs="Calibri"/>
          <w:color w:val="000000"/>
          <w:lang w:eastAsia="es-CO"/>
        </w:rPr>
        <w:t xml:space="preserve"> </w:t>
      </w:r>
    </w:p>
    <w:p w14:paraId="0793FDFF" w14:textId="5383CDDE" w:rsidR="00A3793E" w:rsidRDefault="00A3793E" w:rsidP="00FA4372">
      <w:pPr>
        <w:widowControl w:val="0"/>
        <w:autoSpaceDE w:val="0"/>
        <w:autoSpaceDN w:val="0"/>
        <w:adjustRightInd w:val="0"/>
        <w:spacing w:after="0" w:line="240" w:lineRule="atLeast"/>
        <w:jc w:val="both"/>
        <w:rPr>
          <w:rFonts w:eastAsia="Times New Roman" w:cs="Calibri"/>
          <w:color w:val="000000"/>
          <w:lang w:eastAsia="es-CO"/>
        </w:rPr>
      </w:pPr>
    </w:p>
    <w:p w14:paraId="7F502502" w14:textId="4F18EE97" w:rsidR="00FA4372" w:rsidRPr="004B71BD" w:rsidRDefault="00E66778" w:rsidP="00FA4372">
      <w:pPr>
        <w:widowControl w:val="0"/>
        <w:autoSpaceDE w:val="0"/>
        <w:autoSpaceDN w:val="0"/>
        <w:adjustRightInd w:val="0"/>
        <w:spacing w:after="0" w:line="240" w:lineRule="atLeast"/>
        <w:jc w:val="both"/>
        <w:rPr>
          <w:rFonts w:eastAsia="Times New Roman" w:cs="Calibri"/>
          <w:color w:val="000000"/>
          <w:lang w:eastAsia="es-CO"/>
        </w:rPr>
      </w:pPr>
      <w:r w:rsidRPr="00292480">
        <w:rPr>
          <w:rFonts w:eastAsia="Times New Roman" w:cs="Calibri"/>
          <w:color w:val="000000"/>
          <w:lang w:eastAsia="es-CO"/>
        </w:rPr>
        <w:t xml:space="preserve">Se fija como valor total para los </w:t>
      </w:r>
      <w:r w:rsidR="004D313C" w:rsidRPr="004D313C">
        <w:rPr>
          <w:rFonts w:eastAsia="Times New Roman" w:cs="Calibri"/>
          <w:color w:val="000000"/>
          <w:lang w:eastAsia="es-CO"/>
        </w:rPr>
        <w:t xml:space="preserve">setenta y cinco 75 contratos la suma de mil ochocientos setenta y siete millones ochocientos treinta y tres mil trescientos </w:t>
      </w:r>
      <w:r w:rsidR="00777573">
        <w:rPr>
          <w:rFonts w:eastAsia="Times New Roman" w:cs="Calibri"/>
          <w:color w:val="000000"/>
          <w:lang w:eastAsia="es-CO"/>
        </w:rPr>
        <w:t>diez</w:t>
      </w:r>
      <w:r w:rsidR="004D313C" w:rsidRPr="004D313C">
        <w:rPr>
          <w:rFonts w:eastAsia="Times New Roman" w:cs="Calibri"/>
          <w:color w:val="000000"/>
          <w:lang w:eastAsia="es-CO"/>
        </w:rPr>
        <w:t xml:space="preserve"> pesos M/CTE.( $1.877.833.3</w:t>
      </w:r>
      <w:r w:rsidR="00777573">
        <w:rPr>
          <w:rFonts w:eastAsia="Times New Roman" w:cs="Calibri"/>
          <w:color w:val="000000"/>
          <w:lang w:eastAsia="es-CO"/>
        </w:rPr>
        <w:t>10</w:t>
      </w:r>
      <w:r w:rsidR="004D313C" w:rsidRPr="004D313C">
        <w:rPr>
          <w:rFonts w:eastAsia="Times New Roman" w:cs="Calibri"/>
          <w:color w:val="000000"/>
          <w:lang w:eastAsia="es-CO"/>
        </w:rPr>
        <w:t>)</w:t>
      </w:r>
      <w:r w:rsidR="004D313C">
        <w:rPr>
          <w:rFonts w:eastAsia="Times New Roman" w:cs="Calibri"/>
          <w:color w:val="000000"/>
          <w:lang w:eastAsia="es-CO"/>
        </w:rPr>
        <w:t xml:space="preserve">. </w:t>
      </w:r>
      <w:r w:rsidRPr="00292480">
        <w:rPr>
          <w:rFonts w:eastAsia="Times New Roman" w:cs="Calibri"/>
          <w:color w:val="000000"/>
          <w:lang w:eastAsia="es-CO"/>
        </w:rPr>
        <w:t xml:space="preserve">Esta suma será pagada por el SENA al contratista de la siguiente manera: Por mensualidades tal y como se discrimina en </w:t>
      </w:r>
      <w:proofErr w:type="spellStart"/>
      <w:r w:rsidRPr="00292480">
        <w:rPr>
          <w:rFonts w:eastAsia="Times New Roman" w:cs="Calibri"/>
          <w:color w:val="000000"/>
          <w:lang w:eastAsia="es-CO"/>
        </w:rPr>
        <w:t>en</w:t>
      </w:r>
      <w:proofErr w:type="spellEnd"/>
      <w:r w:rsidRPr="00292480">
        <w:rPr>
          <w:rFonts w:eastAsia="Times New Roman" w:cs="Calibri"/>
          <w:color w:val="000000"/>
          <w:lang w:eastAsia="es-CO"/>
        </w:rPr>
        <w:t xml:space="preserve"> el documento anexo al presente proceso, proporcionalmente por el número de días del primer y último mes del contrato.</w:t>
      </w:r>
      <w:r w:rsidRPr="00E66778">
        <w:rPr>
          <w:rFonts w:eastAsia="Times New Roman" w:cs="Calibri"/>
          <w:color w:val="000000"/>
          <w:lang w:eastAsia="es-CO"/>
        </w:rPr>
        <w:cr/>
      </w:r>
    </w:p>
    <w:p w14:paraId="4149BFDD"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color w:val="000000"/>
          <w:lang w:eastAsia="es-CO"/>
        </w:rPr>
        <w:t xml:space="preserve">Para poder adelantar </w:t>
      </w:r>
      <w:r w:rsidR="00B57D8B" w:rsidRPr="004B71BD">
        <w:rPr>
          <w:rFonts w:eastAsia="Times New Roman" w:cs="Calibri"/>
          <w:color w:val="000000"/>
          <w:lang w:eastAsia="es-CO"/>
        </w:rPr>
        <w:t>por parte d</w:t>
      </w:r>
      <w:r w:rsidRPr="004B71BD">
        <w:rPr>
          <w:rFonts w:eastAsia="Times New Roman" w:cs="Calibri"/>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3D776B0B"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9526BBA" w14:textId="6C98F250" w:rsidR="001E45F9" w:rsidRPr="004B71BD"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r w:rsidRPr="004B71BD">
        <w:rPr>
          <w:rFonts w:eastAsia="Times New Roman" w:cs="Calibri"/>
          <w:b/>
          <w:color w:val="000000"/>
          <w:lang w:eastAsia="es-CO"/>
        </w:rPr>
        <w:t xml:space="preserve">8. Análisis de </w:t>
      </w:r>
      <w:r w:rsidR="00E87C56" w:rsidRPr="004B71BD">
        <w:rPr>
          <w:rFonts w:eastAsia="Times New Roman" w:cs="Calibri"/>
          <w:b/>
          <w:color w:val="000000"/>
          <w:lang w:eastAsia="es-CO"/>
        </w:rPr>
        <w:t>r</w:t>
      </w:r>
      <w:r w:rsidRPr="004B71BD">
        <w:rPr>
          <w:rFonts w:eastAsia="Times New Roman" w:cs="Calibri"/>
          <w:b/>
          <w:color w:val="000000"/>
          <w:lang w:eastAsia="es-CO"/>
        </w:rPr>
        <w:t xml:space="preserve">iesgos y forma de mitigarlos: </w:t>
      </w:r>
    </w:p>
    <w:p w14:paraId="59FB8A2C" w14:textId="77777777" w:rsidR="001E45F9" w:rsidRPr="004B71BD"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p>
    <w:p w14:paraId="21F09E64"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26F92517" w14:textId="77777777" w:rsidR="001E45F9" w:rsidRPr="004B71BD" w:rsidRDefault="001E45F9" w:rsidP="001E45F9">
      <w:pPr>
        <w:widowControl w:val="0"/>
        <w:autoSpaceDE w:val="0"/>
        <w:autoSpaceDN w:val="0"/>
        <w:adjustRightInd w:val="0"/>
        <w:spacing w:after="0" w:line="240" w:lineRule="atLeast"/>
        <w:ind w:left="383"/>
        <w:jc w:val="both"/>
        <w:rPr>
          <w:rFonts w:eastAsia="Times New Roman" w:cs="Calibri"/>
          <w:color w:val="000000"/>
          <w:lang w:eastAsia="es-CO"/>
        </w:rPr>
      </w:pPr>
    </w:p>
    <w:p w14:paraId="3F10B720" w14:textId="77777777" w:rsidR="001E45F9" w:rsidRPr="004B71BD" w:rsidRDefault="001E45F9" w:rsidP="001E45F9">
      <w:pPr>
        <w:widowControl w:val="0"/>
        <w:autoSpaceDE w:val="0"/>
        <w:autoSpaceDN w:val="0"/>
        <w:adjustRightInd w:val="0"/>
        <w:spacing w:line="240" w:lineRule="atLeast"/>
        <w:jc w:val="both"/>
        <w:rPr>
          <w:rFonts w:eastAsia="Times New Roman" w:cs="Calibri"/>
          <w:b/>
          <w:color w:val="000000"/>
          <w:lang w:eastAsia="es-CO"/>
        </w:rPr>
      </w:pPr>
      <w:r w:rsidRPr="004B71BD">
        <w:rPr>
          <w:rFonts w:eastAsia="Times New Roman" w:cs="Calibri"/>
          <w:b/>
          <w:color w:val="000000"/>
          <w:lang w:eastAsia="es-CO"/>
        </w:rPr>
        <w:t xml:space="preserve">9. Garantías que debe asumir el contratista: </w:t>
      </w:r>
    </w:p>
    <w:p w14:paraId="7F4E234F" w14:textId="099AC45B" w:rsidR="001E45F9" w:rsidRPr="004B71BD" w:rsidRDefault="001E45F9" w:rsidP="001E45F9">
      <w:pPr>
        <w:widowControl w:val="0"/>
        <w:autoSpaceDE w:val="0"/>
        <w:autoSpaceDN w:val="0"/>
        <w:adjustRightInd w:val="0"/>
        <w:spacing w:line="240" w:lineRule="atLeast"/>
        <w:jc w:val="both"/>
        <w:rPr>
          <w:rFonts w:eastAsia="Times New Roman" w:cs="Calibri"/>
          <w:color w:val="000000"/>
          <w:lang w:eastAsia="es-CO"/>
        </w:rPr>
      </w:pPr>
      <w:r w:rsidRPr="004B71BD">
        <w:rPr>
          <w:rFonts w:eastAsia="Times New Roman" w:cs="Calibri"/>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w:t>
      </w:r>
      <w:r w:rsidRPr="004B71BD">
        <w:rPr>
          <w:rFonts w:eastAsia="Times New Roman" w:cs="Calibri"/>
          <w:color w:val="000000" w:themeColor="text1"/>
          <w:lang w:eastAsia="es-CO"/>
        </w:rPr>
        <w:lastRenderedPageBreak/>
        <w:t xml:space="preserve">los </w:t>
      </w:r>
      <w:r w:rsidR="5BC04C30" w:rsidRPr="004B71BD">
        <w:rPr>
          <w:rFonts w:eastAsia="Times New Roman" w:cs="Calibri"/>
          <w:color w:val="000000" w:themeColor="text1"/>
          <w:lang w:eastAsia="es-CO"/>
        </w:rPr>
        <w:t>límites</w:t>
      </w:r>
      <w:r w:rsidRPr="004B71BD">
        <w:rPr>
          <w:rFonts w:eastAsia="Times New Roman" w:cs="Calibri"/>
          <w:color w:val="000000" w:themeColor="text1"/>
          <w:lang w:eastAsia="es-CO"/>
        </w:rPr>
        <w:t>,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3AD81FC" w14:textId="77777777" w:rsidR="001E45F9" w:rsidRPr="004B71BD" w:rsidRDefault="001E45F9" w:rsidP="001E45F9">
      <w:pPr>
        <w:widowControl w:val="0"/>
        <w:autoSpaceDE w:val="0"/>
        <w:autoSpaceDN w:val="0"/>
        <w:adjustRightInd w:val="0"/>
        <w:spacing w:line="240" w:lineRule="atLeast"/>
        <w:jc w:val="both"/>
        <w:rPr>
          <w:rFonts w:cs="Calibri"/>
        </w:rPr>
      </w:pPr>
      <w:r w:rsidRPr="004B71BD">
        <w:rPr>
          <w:rFonts w:cs="Calibri"/>
          <w:b/>
        </w:rPr>
        <w:t>10. Supervisión:</w:t>
      </w:r>
      <w:r w:rsidRPr="004B71BD">
        <w:rPr>
          <w:rFonts w:cs="Calibri"/>
        </w:rPr>
        <w:t xml:space="preserve"> </w:t>
      </w:r>
    </w:p>
    <w:p w14:paraId="24CD7C9B" w14:textId="50A50274" w:rsidR="00D25608" w:rsidRDefault="00E66778" w:rsidP="001E45F9">
      <w:pPr>
        <w:widowControl w:val="0"/>
        <w:autoSpaceDE w:val="0"/>
        <w:autoSpaceDN w:val="0"/>
        <w:adjustRightInd w:val="0"/>
        <w:spacing w:after="0" w:line="240" w:lineRule="atLeast"/>
        <w:jc w:val="both"/>
        <w:rPr>
          <w:rFonts w:eastAsia="Times New Roman" w:cs="Calibri"/>
          <w:color w:val="000000" w:themeColor="text1"/>
          <w:lang w:val="es-ES" w:eastAsia="es-CO"/>
        </w:rPr>
      </w:pPr>
      <w:r w:rsidRPr="00E66778">
        <w:rPr>
          <w:rFonts w:eastAsia="Times New Roman" w:cs="Calibri"/>
          <w:color w:val="000000" w:themeColor="text1"/>
          <w:lang w:val="es-ES" w:eastAsia="es-CO"/>
        </w:rPr>
        <w:t xml:space="preserve">La supervisión del contrato estará a cargo de Linda </w:t>
      </w:r>
      <w:proofErr w:type="spellStart"/>
      <w:r w:rsidRPr="00E66778">
        <w:rPr>
          <w:rFonts w:eastAsia="Times New Roman" w:cs="Calibri"/>
          <w:color w:val="000000" w:themeColor="text1"/>
          <w:lang w:val="es-ES" w:eastAsia="es-CO"/>
        </w:rPr>
        <w:t>Pichon</w:t>
      </w:r>
      <w:proofErr w:type="spellEnd"/>
      <w:r w:rsidRPr="00E66778">
        <w:rPr>
          <w:rFonts w:eastAsia="Times New Roman" w:cs="Calibri"/>
          <w:color w:val="000000" w:themeColor="text1"/>
          <w:lang w:val="es-ES" w:eastAsia="es-CO"/>
        </w:rPr>
        <w:t xml:space="preserve"> </w:t>
      </w:r>
      <w:proofErr w:type="spellStart"/>
      <w:r w:rsidRPr="00E66778">
        <w:rPr>
          <w:rFonts w:eastAsia="Times New Roman" w:cs="Calibri"/>
          <w:color w:val="000000" w:themeColor="text1"/>
          <w:lang w:val="es-ES" w:eastAsia="es-CO"/>
        </w:rPr>
        <w:t>Roncallo</w:t>
      </w:r>
      <w:proofErr w:type="spellEnd"/>
      <w:r w:rsidRPr="00E66778">
        <w:rPr>
          <w:rFonts w:eastAsia="Times New Roman" w:cs="Calibri"/>
          <w:color w:val="000000" w:themeColor="text1"/>
          <w:lang w:val="es-ES" w:eastAsia="es-CO"/>
        </w:rPr>
        <w:t xml:space="preserve">, coordinadora académica ventas y </w:t>
      </w:r>
      <w:proofErr w:type="spellStart"/>
      <w:r w:rsidRPr="00E66778">
        <w:rPr>
          <w:rFonts w:eastAsia="Times New Roman" w:cs="Calibri"/>
          <w:color w:val="000000" w:themeColor="text1"/>
          <w:lang w:val="es-ES" w:eastAsia="es-CO"/>
        </w:rPr>
        <w:t>comercializacion</w:t>
      </w:r>
      <w:proofErr w:type="spellEnd"/>
      <w:r w:rsidRPr="00E66778">
        <w:rPr>
          <w:rFonts w:eastAsia="Times New Roman" w:cs="Calibri"/>
          <w:color w:val="000000" w:themeColor="text1"/>
          <w:lang w:val="es-ES" w:eastAsia="es-CO"/>
        </w:rPr>
        <w:t>, o quien designe el ordenador del pago o director de área o jefe de oficina</w:t>
      </w:r>
      <w:r>
        <w:rPr>
          <w:rFonts w:eastAsia="Times New Roman" w:cs="Calibri"/>
          <w:color w:val="000000" w:themeColor="text1"/>
          <w:lang w:val="es-ES" w:eastAsia="es-CO"/>
        </w:rPr>
        <w:t>.</w:t>
      </w:r>
    </w:p>
    <w:p w14:paraId="655BF0F5" w14:textId="77777777" w:rsidR="00E66778" w:rsidRDefault="00E66778" w:rsidP="001E45F9">
      <w:pPr>
        <w:widowControl w:val="0"/>
        <w:autoSpaceDE w:val="0"/>
        <w:autoSpaceDN w:val="0"/>
        <w:adjustRightInd w:val="0"/>
        <w:spacing w:after="0" w:line="240" w:lineRule="atLeast"/>
        <w:jc w:val="both"/>
        <w:rPr>
          <w:rFonts w:eastAsia="Times New Roman" w:cs="Calibri"/>
          <w:color w:val="000000" w:themeColor="text1"/>
          <w:lang w:val="es-ES" w:eastAsia="es-CO"/>
        </w:rPr>
      </w:pPr>
    </w:p>
    <w:p w14:paraId="2F79BDB5" w14:textId="70631946"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4B71BD">
        <w:rPr>
          <w:rFonts w:eastAsia="Times New Roman" w:cs="Calibri"/>
          <w:color w:val="000000" w:themeColor="text1"/>
          <w:lang w:eastAsia="es-CO"/>
        </w:rPr>
        <w:t xml:space="preserve">En caso de ausencia parcial o total del supervisor, la misma será asumida por quien ocupe el cargo, sin necesidad de documento adicional alguno. Si no se da la situación </w:t>
      </w:r>
      <w:r w:rsidRPr="002D3CCF">
        <w:rPr>
          <w:rFonts w:eastAsia="Times New Roman" w:cs="Calibri"/>
          <w:color w:val="000000" w:themeColor="text1"/>
          <w:lang w:eastAsia="es-CO"/>
        </w:rPr>
        <w:t>anterior, el ordenador del pago (Director</w:t>
      </w:r>
      <w:r w:rsidR="00B57D8B" w:rsidRPr="002D3CCF">
        <w:rPr>
          <w:rFonts w:eastAsia="Times New Roman" w:cs="Calibri"/>
          <w:color w:val="000000" w:themeColor="text1"/>
          <w:lang w:eastAsia="es-CO"/>
        </w:rPr>
        <w:t>(a)</w:t>
      </w:r>
      <w:r w:rsidRPr="002D3CCF">
        <w:rPr>
          <w:rFonts w:eastAsia="Times New Roman" w:cs="Calibri"/>
          <w:color w:val="000000" w:themeColor="text1"/>
          <w:lang w:eastAsia="es-CO"/>
        </w:rPr>
        <w:t xml:space="preserve"> de Área</w:t>
      </w:r>
      <w:r w:rsidR="00B57D8B" w:rsidRPr="002D3CCF">
        <w:rPr>
          <w:rFonts w:eastAsia="Times New Roman" w:cs="Calibri"/>
          <w:color w:val="000000" w:themeColor="text1"/>
          <w:lang w:eastAsia="es-CO"/>
        </w:rPr>
        <w:t xml:space="preserve">, </w:t>
      </w:r>
      <w:r w:rsidR="2AD53812" w:rsidRPr="002D3CCF">
        <w:rPr>
          <w:rFonts w:eastAsia="Times New Roman" w:cs="Calibri"/>
          <w:color w:val="000000" w:themeColor="text1"/>
          <w:lang w:eastAsia="es-CO"/>
        </w:rPr>
        <w:t>Secretario</w:t>
      </w:r>
      <w:r w:rsidR="00B57D8B" w:rsidRPr="002D3CCF">
        <w:rPr>
          <w:rFonts w:eastAsia="Times New Roman" w:cs="Calibri"/>
          <w:color w:val="000000" w:themeColor="text1"/>
          <w:lang w:eastAsia="es-CO"/>
        </w:rPr>
        <w:t xml:space="preserve">(a) </w:t>
      </w:r>
      <w:r w:rsidR="4C939D14" w:rsidRPr="002D3CCF">
        <w:rPr>
          <w:rFonts w:eastAsia="Times New Roman" w:cs="Calibri"/>
          <w:color w:val="000000" w:themeColor="text1"/>
          <w:lang w:eastAsia="es-CO"/>
        </w:rPr>
        <w:t>General</w:t>
      </w:r>
      <w:r w:rsidRPr="002D3CCF">
        <w:rPr>
          <w:rFonts w:eastAsia="Times New Roman" w:cs="Calibri"/>
          <w:color w:val="000000" w:themeColor="text1"/>
          <w:lang w:eastAsia="es-CO"/>
        </w:rPr>
        <w:t>, Jefe de Oficina, Director</w:t>
      </w:r>
      <w:r w:rsidR="00B57D8B" w:rsidRPr="002D3CCF">
        <w:rPr>
          <w:rFonts w:eastAsia="Times New Roman" w:cs="Calibri"/>
          <w:color w:val="000000" w:themeColor="text1"/>
          <w:lang w:eastAsia="es-CO"/>
        </w:rPr>
        <w:t>(a)</w:t>
      </w:r>
      <w:r w:rsidRPr="002D3CCF">
        <w:rPr>
          <w:rFonts w:eastAsia="Times New Roman" w:cs="Calibri"/>
          <w:color w:val="000000" w:themeColor="text1"/>
          <w:lang w:eastAsia="es-CO"/>
        </w:rPr>
        <w:t xml:space="preserve"> Regional o Subdirector</w:t>
      </w:r>
      <w:r w:rsidR="00B57D8B" w:rsidRPr="002D3CCF">
        <w:rPr>
          <w:rFonts w:eastAsia="Times New Roman" w:cs="Calibri"/>
          <w:color w:val="000000" w:themeColor="text1"/>
          <w:lang w:eastAsia="es-CO"/>
        </w:rPr>
        <w:t>(a)</w:t>
      </w:r>
      <w:r w:rsidRPr="002D3CCF">
        <w:rPr>
          <w:rFonts w:eastAsia="Times New Roman" w:cs="Calibri"/>
          <w:color w:val="000000" w:themeColor="text1"/>
          <w:lang w:eastAsia="es-CO"/>
        </w:rPr>
        <w:t xml:space="preserve"> de Centro según el caso</w:t>
      </w:r>
      <w:r w:rsidR="00440473" w:rsidRPr="002D3CCF">
        <w:rPr>
          <w:rFonts w:eastAsia="Times New Roman" w:cs="Calibri"/>
          <w:color w:val="000000" w:themeColor="text1"/>
          <w:lang w:eastAsia="es-CO"/>
        </w:rPr>
        <w:t>) designará</w:t>
      </w:r>
      <w:r w:rsidRPr="002D3CCF">
        <w:rPr>
          <w:rFonts w:eastAsia="Times New Roman" w:cs="Calibri"/>
          <w:color w:val="000000" w:themeColor="text1"/>
          <w:lang w:eastAsia="es-CO"/>
        </w:rPr>
        <w:t xml:space="preserve"> nuevo, para lo cual no se requerirá de modificación</w:t>
      </w:r>
      <w:r w:rsidRPr="004B71BD">
        <w:rPr>
          <w:rFonts w:eastAsia="Times New Roman" w:cs="Calibri"/>
          <w:color w:val="000000" w:themeColor="text1"/>
          <w:lang w:eastAsia="es-CO"/>
        </w:rPr>
        <w:t xml:space="preserve"> contractual y la nueva designación se comunicará a las partes</w:t>
      </w:r>
      <w:r w:rsidR="009F2D51" w:rsidRPr="004B71BD">
        <w:rPr>
          <w:rFonts w:eastAsia="Times New Roman" w:cs="Calibri"/>
          <w:color w:val="000000" w:themeColor="text1"/>
          <w:lang w:eastAsia="es-CO"/>
        </w:rPr>
        <w:t xml:space="preserve"> mediante el SECOP II. </w:t>
      </w:r>
    </w:p>
    <w:p w14:paraId="6C6F88BE" w14:textId="77777777" w:rsidR="001E45F9" w:rsidRPr="004B71BD"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F08BA04" w14:textId="22649ABA" w:rsidR="001E45F9" w:rsidRPr="004B71BD" w:rsidRDefault="001E45F9" w:rsidP="00603782">
      <w:pPr>
        <w:widowControl w:val="0"/>
        <w:autoSpaceDE w:val="0"/>
        <w:autoSpaceDN w:val="0"/>
        <w:adjustRightInd w:val="0"/>
        <w:spacing w:line="240" w:lineRule="atLeast"/>
        <w:jc w:val="both"/>
        <w:rPr>
          <w:rFonts w:cs="Calibri"/>
        </w:rPr>
      </w:pPr>
      <w:r w:rsidRPr="004B71BD">
        <w:rPr>
          <w:rFonts w:cs="Calibri"/>
          <w:b/>
          <w:bCs/>
        </w:rPr>
        <w:t>1</w:t>
      </w:r>
      <w:r w:rsidR="00A454BF" w:rsidRPr="004B71BD">
        <w:rPr>
          <w:rFonts w:cs="Calibri"/>
          <w:b/>
          <w:bCs/>
        </w:rPr>
        <w:t>1</w:t>
      </w:r>
      <w:r w:rsidRPr="004B71BD">
        <w:rPr>
          <w:rFonts w:cs="Calibri"/>
          <w:b/>
          <w:bCs/>
        </w:rPr>
        <w:t xml:space="preserve">. Proceso de contratación cobijado por un acuerdo comercial: </w:t>
      </w:r>
      <w:r w:rsidRPr="004B71BD">
        <w:rPr>
          <w:rFonts w:cs="Calibri"/>
        </w:rPr>
        <w:t xml:space="preserve">SI _____   NO </w:t>
      </w:r>
      <w:r w:rsidRPr="004B71BD">
        <w:rPr>
          <w:rFonts w:cs="Calibri"/>
          <w:u w:val="single"/>
        </w:rPr>
        <w:t xml:space="preserve"> _X___ </w:t>
      </w:r>
    </w:p>
    <w:p w14:paraId="70676060" w14:textId="3C1AE63C" w:rsidR="001E45F9" w:rsidRPr="004B71BD" w:rsidRDefault="001E45F9" w:rsidP="001E45F9">
      <w:pPr>
        <w:spacing w:after="0" w:line="240" w:lineRule="auto"/>
        <w:jc w:val="both"/>
        <w:rPr>
          <w:rFonts w:cs="Calibri"/>
          <w:i/>
          <w:iCs/>
        </w:rPr>
      </w:pPr>
      <w:r w:rsidRPr="004B71BD">
        <w:rPr>
          <w:rFonts w:cs="Calibri"/>
          <w:b/>
          <w:bCs/>
        </w:rPr>
        <w:t>1</w:t>
      </w:r>
      <w:r w:rsidR="00A454BF" w:rsidRPr="004B71BD">
        <w:rPr>
          <w:rFonts w:cs="Calibri"/>
          <w:b/>
          <w:bCs/>
        </w:rPr>
        <w:t>2</w:t>
      </w:r>
      <w:r w:rsidRPr="004B71BD">
        <w:rPr>
          <w:rFonts w:cs="Calibri"/>
          <w:b/>
          <w:bCs/>
        </w:rPr>
        <w:t>. Proceso de contratación incluido en el plan de adquisiciones</w:t>
      </w:r>
      <w:r w:rsidRPr="004B71BD">
        <w:rPr>
          <w:rFonts w:cs="Calibri"/>
        </w:rPr>
        <w:t xml:space="preserve">: </w:t>
      </w:r>
      <w:proofErr w:type="spellStart"/>
      <w:r w:rsidRPr="004B71BD">
        <w:rPr>
          <w:rFonts w:cs="Calibri"/>
        </w:rPr>
        <w:t>SI___</w:t>
      </w:r>
      <w:r w:rsidR="00CD24C9">
        <w:rPr>
          <w:rFonts w:cs="Calibri"/>
        </w:rPr>
        <w:t>x</w:t>
      </w:r>
      <w:proofErr w:type="spellEnd"/>
      <w:r w:rsidRPr="004B71BD">
        <w:rPr>
          <w:rFonts w:cs="Calibri"/>
        </w:rPr>
        <w:t>__  NO______</w:t>
      </w:r>
    </w:p>
    <w:p w14:paraId="48E94134" w14:textId="77777777" w:rsidR="001E45F9" w:rsidRPr="004B71BD" w:rsidRDefault="001E45F9" w:rsidP="001E45F9">
      <w:pPr>
        <w:spacing w:after="0" w:line="240" w:lineRule="auto"/>
        <w:jc w:val="both"/>
        <w:rPr>
          <w:rFonts w:cs="Calibri"/>
          <w:b/>
          <w:iCs/>
        </w:rPr>
      </w:pPr>
    </w:p>
    <w:p w14:paraId="37774B52" w14:textId="03C6C5B1" w:rsidR="001E45F9" w:rsidRPr="004B71BD" w:rsidRDefault="001E45F9" w:rsidP="592E4C60">
      <w:pPr>
        <w:spacing w:after="0" w:line="240" w:lineRule="auto"/>
        <w:jc w:val="both"/>
        <w:rPr>
          <w:rFonts w:cs="Calibri"/>
          <w:i/>
          <w:iCs/>
        </w:rPr>
      </w:pPr>
      <w:r w:rsidRPr="004B71BD">
        <w:rPr>
          <w:rFonts w:cs="Calibri"/>
          <w:b/>
          <w:bCs/>
        </w:rPr>
        <w:t>1</w:t>
      </w:r>
      <w:r w:rsidR="00A454BF" w:rsidRPr="004B71BD">
        <w:rPr>
          <w:rFonts w:cs="Calibri"/>
          <w:b/>
          <w:bCs/>
        </w:rPr>
        <w:t>3</w:t>
      </w:r>
      <w:r w:rsidRPr="004B71BD">
        <w:rPr>
          <w:rFonts w:cs="Calibri"/>
          <w:b/>
          <w:bCs/>
        </w:rPr>
        <w:t xml:space="preserve">. Criterios para seleccionar la oferta más favorable: </w:t>
      </w:r>
    </w:p>
    <w:p w14:paraId="7691640C" w14:textId="77777777" w:rsidR="001E45F9" w:rsidRPr="004B71BD" w:rsidRDefault="001E45F9" w:rsidP="001E45F9">
      <w:pPr>
        <w:spacing w:after="0" w:line="240" w:lineRule="auto"/>
        <w:jc w:val="both"/>
        <w:rPr>
          <w:rFonts w:cs="Calibri"/>
          <w:i/>
          <w:iCs/>
        </w:rPr>
      </w:pPr>
    </w:p>
    <w:p w14:paraId="42B829B4" w14:textId="03B10376" w:rsidR="001E45F9" w:rsidRPr="004B71BD" w:rsidRDefault="001E45F9" w:rsidP="001E45F9">
      <w:pPr>
        <w:spacing w:after="0" w:line="240" w:lineRule="auto"/>
        <w:jc w:val="both"/>
        <w:rPr>
          <w:rFonts w:cs="Calibri"/>
          <w:i/>
          <w:iCs/>
        </w:rPr>
      </w:pPr>
      <w:r w:rsidRPr="004B71BD">
        <w:rPr>
          <w:rFonts w:cs="Calibri"/>
          <w:iCs/>
        </w:rPr>
        <w:t>De conformidad con el artículo 2.2.1.2.1.4.9 del Decreto 1082 de 2015, “</w:t>
      </w:r>
      <w:r w:rsidRPr="004B71BD">
        <w:rPr>
          <w:rFonts w:cs="Calibri"/>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4B71BD">
        <w:rPr>
          <w:rFonts w:cs="Calibri"/>
          <w:iCs/>
        </w:rPr>
        <w:t>”</w:t>
      </w:r>
      <w:r w:rsidRPr="004B71BD">
        <w:rPr>
          <w:rFonts w:cs="Calibri"/>
          <w:i/>
          <w:iCs/>
        </w:rPr>
        <w:t xml:space="preserve">. </w:t>
      </w:r>
    </w:p>
    <w:p w14:paraId="38DE7479" w14:textId="66EC1D42" w:rsidR="00A468C8" w:rsidRPr="004B71BD" w:rsidRDefault="00A468C8" w:rsidP="001E45F9">
      <w:pPr>
        <w:spacing w:after="0" w:line="240" w:lineRule="auto"/>
        <w:jc w:val="both"/>
        <w:rPr>
          <w:rFonts w:cs="Calibri"/>
          <w:i/>
          <w:iCs/>
          <w:color w:val="FF0000"/>
        </w:rPr>
      </w:pPr>
    </w:p>
    <w:p w14:paraId="0B2B6038" w14:textId="4294DE93" w:rsidR="0064437B" w:rsidRPr="004B71BD" w:rsidRDefault="0064437B" w:rsidP="001E45F9">
      <w:pPr>
        <w:spacing w:after="0" w:line="240" w:lineRule="auto"/>
        <w:jc w:val="both"/>
        <w:rPr>
          <w:rFonts w:cs="Calibri"/>
          <w:b/>
          <w:bCs/>
        </w:rPr>
      </w:pPr>
      <w:r w:rsidRPr="004B71BD">
        <w:rPr>
          <w:rFonts w:cs="Calibri"/>
          <w:b/>
          <w:bCs/>
        </w:rPr>
        <w:t>14. Análisis del Sector</w:t>
      </w:r>
      <w:r w:rsidR="00E87C56" w:rsidRPr="004B71BD">
        <w:rPr>
          <w:rFonts w:cs="Calibri"/>
          <w:b/>
          <w:bCs/>
        </w:rPr>
        <w:t>:</w:t>
      </w:r>
    </w:p>
    <w:p w14:paraId="668A3141" w14:textId="5E9071CA" w:rsidR="0064437B" w:rsidRPr="004B71BD" w:rsidRDefault="0064437B" w:rsidP="001E45F9">
      <w:pPr>
        <w:spacing w:after="0" w:line="240" w:lineRule="auto"/>
        <w:jc w:val="both"/>
        <w:rPr>
          <w:rFonts w:cs="Calibri"/>
        </w:rPr>
      </w:pPr>
    </w:p>
    <w:p w14:paraId="666A30CA" w14:textId="1337D886" w:rsidR="0064437B" w:rsidRDefault="00C96AAF" w:rsidP="00C96AAF">
      <w:pPr>
        <w:spacing w:after="0" w:line="240" w:lineRule="auto"/>
        <w:jc w:val="both"/>
        <w:rPr>
          <w:rFonts w:cs="Calibri"/>
        </w:rPr>
      </w:pPr>
      <w:r w:rsidRPr="004B71BD">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607A4746" w14:textId="3E932A46" w:rsidR="00E66778" w:rsidRDefault="00E66778" w:rsidP="00C96AAF">
      <w:pPr>
        <w:spacing w:after="0" w:line="240" w:lineRule="auto"/>
        <w:jc w:val="both"/>
        <w:rPr>
          <w:rFonts w:cs="Calibri"/>
        </w:rPr>
      </w:pPr>
      <w:r>
        <w:rPr>
          <w:rFonts w:cs="Calibri"/>
        </w:rPr>
        <w:t xml:space="preserve">Clasificación </w:t>
      </w:r>
      <w:proofErr w:type="spellStart"/>
      <w:r>
        <w:rPr>
          <w:rFonts w:cs="Calibri"/>
        </w:rPr>
        <w:t>unspc</w:t>
      </w:r>
      <w:proofErr w:type="spellEnd"/>
      <w:r>
        <w:rPr>
          <w:rFonts w:cs="Calibri"/>
        </w:rPr>
        <w:t>.</w:t>
      </w:r>
    </w:p>
    <w:p w14:paraId="2EC98CAF" w14:textId="0526D378" w:rsidR="00E66778" w:rsidRPr="00E66778" w:rsidRDefault="00E66778" w:rsidP="00C96AAF">
      <w:pPr>
        <w:spacing w:after="0" w:line="240" w:lineRule="auto"/>
        <w:jc w:val="both"/>
        <w:rPr>
          <w:rFonts w:cs="Calibri"/>
          <w:b/>
          <w:bCs/>
        </w:rPr>
      </w:pPr>
    </w:p>
    <w:tbl>
      <w:tblPr>
        <w:tblStyle w:val="Tablaconcuadrcula"/>
        <w:tblW w:w="0" w:type="auto"/>
        <w:tblLook w:val="04A0" w:firstRow="1" w:lastRow="0" w:firstColumn="1" w:lastColumn="0" w:noHBand="0" w:noVBand="1"/>
      </w:tblPr>
      <w:tblGrid>
        <w:gridCol w:w="1925"/>
        <w:gridCol w:w="1926"/>
        <w:gridCol w:w="1926"/>
        <w:gridCol w:w="1926"/>
      </w:tblGrid>
      <w:tr w:rsidR="0071582F" w:rsidRPr="00E66778" w14:paraId="4320ABC2" w14:textId="77777777" w:rsidTr="00E66778">
        <w:tc>
          <w:tcPr>
            <w:tcW w:w="1925" w:type="dxa"/>
          </w:tcPr>
          <w:p w14:paraId="5A060612" w14:textId="5F453A41" w:rsidR="0071582F" w:rsidRPr="00E66778" w:rsidRDefault="0071582F" w:rsidP="00C96AAF">
            <w:pPr>
              <w:spacing w:after="0" w:line="240" w:lineRule="auto"/>
              <w:jc w:val="both"/>
              <w:rPr>
                <w:rFonts w:cs="Calibri"/>
                <w:b/>
                <w:bCs/>
              </w:rPr>
            </w:pPr>
            <w:r w:rsidRPr="00E66778">
              <w:rPr>
                <w:rFonts w:cs="Calibri"/>
                <w:b/>
                <w:bCs/>
              </w:rPr>
              <w:t>Segmento</w:t>
            </w:r>
          </w:p>
        </w:tc>
        <w:tc>
          <w:tcPr>
            <w:tcW w:w="1926" w:type="dxa"/>
          </w:tcPr>
          <w:p w14:paraId="3423BD9A" w14:textId="15007A6A" w:rsidR="0071582F" w:rsidRPr="00E66778" w:rsidRDefault="0071582F" w:rsidP="00C96AAF">
            <w:pPr>
              <w:spacing w:after="0" w:line="240" w:lineRule="auto"/>
              <w:jc w:val="both"/>
              <w:rPr>
                <w:rFonts w:cs="Calibri"/>
                <w:b/>
                <w:bCs/>
              </w:rPr>
            </w:pPr>
            <w:r w:rsidRPr="00E66778">
              <w:rPr>
                <w:rFonts w:cs="Calibri"/>
                <w:b/>
                <w:bCs/>
              </w:rPr>
              <w:t>Familia</w:t>
            </w:r>
          </w:p>
        </w:tc>
        <w:tc>
          <w:tcPr>
            <w:tcW w:w="1926" w:type="dxa"/>
          </w:tcPr>
          <w:p w14:paraId="5A2D8759" w14:textId="58230E70" w:rsidR="0071582F" w:rsidRPr="00E66778" w:rsidRDefault="0071582F" w:rsidP="00C96AAF">
            <w:pPr>
              <w:spacing w:after="0" w:line="240" w:lineRule="auto"/>
              <w:jc w:val="both"/>
              <w:rPr>
                <w:rFonts w:cs="Calibri"/>
                <w:b/>
                <w:bCs/>
              </w:rPr>
            </w:pPr>
            <w:r w:rsidRPr="00E66778">
              <w:rPr>
                <w:rFonts w:cs="Calibri"/>
                <w:b/>
                <w:bCs/>
              </w:rPr>
              <w:t>Clase</w:t>
            </w:r>
          </w:p>
        </w:tc>
        <w:tc>
          <w:tcPr>
            <w:tcW w:w="1926" w:type="dxa"/>
          </w:tcPr>
          <w:p w14:paraId="7C402036" w14:textId="2618629F" w:rsidR="0071582F" w:rsidRPr="00E66778" w:rsidRDefault="0071582F" w:rsidP="00C96AAF">
            <w:pPr>
              <w:spacing w:after="0" w:line="240" w:lineRule="auto"/>
              <w:jc w:val="both"/>
              <w:rPr>
                <w:rFonts w:cs="Calibri"/>
                <w:b/>
                <w:bCs/>
              </w:rPr>
            </w:pPr>
            <w:r w:rsidRPr="00E66778">
              <w:rPr>
                <w:rFonts w:cs="Calibri"/>
                <w:b/>
                <w:bCs/>
              </w:rPr>
              <w:t>nombre</w:t>
            </w:r>
          </w:p>
        </w:tc>
      </w:tr>
      <w:tr w:rsidR="0071582F" w14:paraId="503948B3" w14:textId="77777777" w:rsidTr="00E66778">
        <w:tc>
          <w:tcPr>
            <w:tcW w:w="1925" w:type="dxa"/>
          </w:tcPr>
          <w:p w14:paraId="5769F9EE" w14:textId="29A244B4" w:rsidR="0071582F" w:rsidRDefault="0071582F" w:rsidP="00C96AAF">
            <w:pPr>
              <w:spacing w:after="0" w:line="240" w:lineRule="auto"/>
              <w:jc w:val="both"/>
              <w:rPr>
                <w:rFonts w:cs="Calibri"/>
              </w:rPr>
            </w:pPr>
            <w:r>
              <w:rPr>
                <w:rFonts w:cs="Calibri"/>
              </w:rPr>
              <w:t>8000000</w:t>
            </w:r>
          </w:p>
        </w:tc>
        <w:tc>
          <w:tcPr>
            <w:tcW w:w="1926" w:type="dxa"/>
          </w:tcPr>
          <w:p w14:paraId="17A6121B" w14:textId="6ED038AA" w:rsidR="0071582F" w:rsidRDefault="0071582F" w:rsidP="00C96AAF">
            <w:pPr>
              <w:spacing w:after="0" w:line="240" w:lineRule="auto"/>
              <w:jc w:val="both"/>
              <w:rPr>
                <w:rFonts w:cs="Calibri"/>
              </w:rPr>
            </w:pPr>
            <w:r>
              <w:rPr>
                <w:rFonts w:cs="Calibri"/>
              </w:rPr>
              <w:t>80110000</w:t>
            </w:r>
          </w:p>
        </w:tc>
        <w:tc>
          <w:tcPr>
            <w:tcW w:w="1926" w:type="dxa"/>
          </w:tcPr>
          <w:p w14:paraId="591145D6" w14:textId="2C3C4C46" w:rsidR="0071582F" w:rsidRDefault="0071582F" w:rsidP="00C96AAF">
            <w:pPr>
              <w:spacing w:after="0" w:line="240" w:lineRule="auto"/>
              <w:jc w:val="both"/>
              <w:rPr>
                <w:rFonts w:cs="Calibri"/>
              </w:rPr>
            </w:pPr>
            <w:r>
              <w:rPr>
                <w:rFonts w:cs="Calibri"/>
              </w:rPr>
              <w:t>80111600</w:t>
            </w:r>
          </w:p>
        </w:tc>
        <w:tc>
          <w:tcPr>
            <w:tcW w:w="1926" w:type="dxa"/>
          </w:tcPr>
          <w:p w14:paraId="5151F538" w14:textId="359C1724" w:rsidR="0071582F" w:rsidRDefault="0071582F" w:rsidP="00E66778">
            <w:pPr>
              <w:spacing w:after="0" w:line="240" w:lineRule="auto"/>
              <w:jc w:val="both"/>
              <w:rPr>
                <w:rFonts w:cs="Calibri"/>
              </w:rPr>
            </w:pPr>
            <w:r>
              <w:rPr>
                <w:rFonts w:cs="Calibri"/>
              </w:rPr>
              <w:t>Servicios de personal temporal</w:t>
            </w:r>
          </w:p>
        </w:tc>
      </w:tr>
    </w:tbl>
    <w:p w14:paraId="3D8B576B" w14:textId="77777777" w:rsidR="00E66778" w:rsidRPr="004B71BD" w:rsidRDefault="00E66778" w:rsidP="00C96AAF">
      <w:pPr>
        <w:spacing w:after="0" w:line="240" w:lineRule="auto"/>
        <w:jc w:val="both"/>
        <w:rPr>
          <w:rFonts w:cs="Calibri"/>
        </w:rPr>
      </w:pPr>
    </w:p>
    <w:p w14:paraId="78C7D08E" w14:textId="46C024BD" w:rsidR="006F7E92" w:rsidRPr="00E66778" w:rsidRDefault="00E66778" w:rsidP="006F7E92">
      <w:pPr>
        <w:widowControl w:val="0"/>
        <w:autoSpaceDE w:val="0"/>
        <w:autoSpaceDN w:val="0"/>
        <w:adjustRightInd w:val="0"/>
        <w:spacing w:line="240" w:lineRule="atLeast"/>
        <w:jc w:val="both"/>
        <w:rPr>
          <w:rFonts w:cs="Calibri"/>
          <w:b/>
          <w:bCs/>
        </w:rPr>
      </w:pPr>
      <w:r w:rsidRPr="00E66778">
        <w:rPr>
          <w:rFonts w:cs="Calibri"/>
          <w:b/>
          <w:bCs/>
        </w:rPr>
        <w:t>Sector perteneciente al objeto contractual</w:t>
      </w:r>
    </w:p>
    <w:tbl>
      <w:tblPr>
        <w:tblStyle w:val="Tablaconcuadrcula"/>
        <w:tblW w:w="0" w:type="auto"/>
        <w:tblLook w:val="04A0" w:firstRow="1" w:lastRow="0" w:firstColumn="1" w:lastColumn="0" w:noHBand="0" w:noVBand="1"/>
      </w:tblPr>
      <w:tblGrid>
        <w:gridCol w:w="3114"/>
      </w:tblGrid>
      <w:tr w:rsidR="00E66778" w14:paraId="06D60DD3" w14:textId="77777777" w:rsidTr="00E66778">
        <w:tc>
          <w:tcPr>
            <w:tcW w:w="3114" w:type="dxa"/>
          </w:tcPr>
          <w:p w14:paraId="7967312A" w14:textId="54CC449F" w:rsidR="00E66778" w:rsidRPr="00E66778" w:rsidRDefault="00E66778" w:rsidP="006F7E92">
            <w:pPr>
              <w:widowControl w:val="0"/>
              <w:autoSpaceDE w:val="0"/>
              <w:autoSpaceDN w:val="0"/>
              <w:adjustRightInd w:val="0"/>
              <w:spacing w:line="240" w:lineRule="atLeast"/>
              <w:jc w:val="both"/>
              <w:rPr>
                <w:rFonts w:cs="Calibri"/>
                <w:b/>
                <w:bCs/>
              </w:rPr>
            </w:pPr>
            <w:r w:rsidRPr="00E66778">
              <w:rPr>
                <w:rFonts w:cs="Calibri"/>
                <w:b/>
                <w:bCs/>
              </w:rPr>
              <w:t>Sector económico</w:t>
            </w:r>
          </w:p>
        </w:tc>
      </w:tr>
      <w:tr w:rsidR="00E66778" w14:paraId="26FB02EC" w14:textId="77777777" w:rsidTr="00E66778">
        <w:tc>
          <w:tcPr>
            <w:tcW w:w="3114" w:type="dxa"/>
          </w:tcPr>
          <w:p w14:paraId="5CDD0AFA" w14:textId="501EFE5E" w:rsidR="00E66778" w:rsidRDefault="00E66778" w:rsidP="006F7E92">
            <w:pPr>
              <w:widowControl w:val="0"/>
              <w:autoSpaceDE w:val="0"/>
              <w:autoSpaceDN w:val="0"/>
              <w:adjustRightInd w:val="0"/>
              <w:spacing w:line="240" w:lineRule="atLeast"/>
              <w:jc w:val="both"/>
              <w:rPr>
                <w:rFonts w:cs="Calibri"/>
              </w:rPr>
            </w:pPr>
            <w:r>
              <w:rPr>
                <w:rFonts w:cs="Calibri"/>
              </w:rPr>
              <w:lastRenderedPageBreak/>
              <w:t>Sector terciario o de servicios</w:t>
            </w:r>
          </w:p>
        </w:tc>
      </w:tr>
      <w:tr w:rsidR="00E66778" w14:paraId="08CA9AD8" w14:textId="77777777" w:rsidTr="00E66778">
        <w:tc>
          <w:tcPr>
            <w:tcW w:w="3114" w:type="dxa"/>
          </w:tcPr>
          <w:p w14:paraId="06ABD302" w14:textId="59814DF0" w:rsidR="00E66778" w:rsidRDefault="00E66778" w:rsidP="006F7E92">
            <w:pPr>
              <w:widowControl w:val="0"/>
              <w:autoSpaceDE w:val="0"/>
              <w:autoSpaceDN w:val="0"/>
              <w:adjustRightInd w:val="0"/>
              <w:spacing w:line="240" w:lineRule="atLeast"/>
              <w:jc w:val="both"/>
              <w:rPr>
                <w:rFonts w:cs="Calibri"/>
              </w:rPr>
            </w:pPr>
            <w:r>
              <w:rPr>
                <w:rFonts w:cs="Calibri"/>
              </w:rPr>
              <w:t>Servicios profesionales</w:t>
            </w:r>
          </w:p>
        </w:tc>
      </w:tr>
    </w:tbl>
    <w:p w14:paraId="544E36D5" w14:textId="37A7FDBD" w:rsidR="00E66778" w:rsidRDefault="00E66778" w:rsidP="006F7E92">
      <w:pPr>
        <w:widowControl w:val="0"/>
        <w:autoSpaceDE w:val="0"/>
        <w:autoSpaceDN w:val="0"/>
        <w:adjustRightInd w:val="0"/>
        <w:spacing w:line="240" w:lineRule="atLeast"/>
        <w:jc w:val="both"/>
        <w:rPr>
          <w:rFonts w:cs="Calibri"/>
        </w:rPr>
      </w:pPr>
    </w:p>
    <w:p w14:paraId="42BDFC79" w14:textId="08C19AD2" w:rsidR="00E66778" w:rsidRDefault="00E66778" w:rsidP="0082668F">
      <w:pPr>
        <w:widowControl w:val="0"/>
        <w:autoSpaceDE w:val="0"/>
        <w:autoSpaceDN w:val="0"/>
        <w:adjustRightInd w:val="0"/>
        <w:spacing w:after="0" w:line="240" w:lineRule="atLeast"/>
        <w:jc w:val="both"/>
        <w:rPr>
          <w:rFonts w:cs="Calibri"/>
        </w:rPr>
      </w:pPr>
      <w:r w:rsidRPr="00E66778">
        <w:rPr>
          <w:rFonts w:cs="Calibri"/>
        </w:rPr>
        <w:t>En el mercado colombiano existen múltiples profesionales y expertos en diferentes materias que prestan sus servicios a diversas entidades y cuyo objeto obligaciones son similares a las que aquí se pretenden contratar.</w:t>
      </w:r>
    </w:p>
    <w:p w14:paraId="065D1B85" w14:textId="77777777" w:rsidR="0082668F" w:rsidRDefault="0082668F" w:rsidP="0082668F">
      <w:pPr>
        <w:widowControl w:val="0"/>
        <w:autoSpaceDE w:val="0"/>
        <w:autoSpaceDN w:val="0"/>
        <w:adjustRightInd w:val="0"/>
        <w:spacing w:after="0" w:line="240" w:lineRule="atLeast"/>
        <w:jc w:val="both"/>
        <w:rPr>
          <w:rFonts w:cs="Calibri"/>
        </w:rPr>
      </w:pPr>
    </w:p>
    <w:p w14:paraId="1FB293B1" w14:textId="1DEC471E" w:rsidR="00E66778" w:rsidRDefault="0082668F" w:rsidP="0082668F">
      <w:pPr>
        <w:widowControl w:val="0"/>
        <w:autoSpaceDE w:val="0"/>
        <w:autoSpaceDN w:val="0"/>
        <w:adjustRightInd w:val="0"/>
        <w:spacing w:after="0" w:line="240" w:lineRule="atLeast"/>
        <w:jc w:val="both"/>
        <w:rPr>
          <w:rFonts w:cs="Calibri"/>
        </w:rPr>
      </w:pPr>
      <w:r w:rsidRPr="0082668F">
        <w:rPr>
          <w:rFonts w:cs="Calibri"/>
        </w:rPr>
        <w:t>El Estado, para cumplir con los fines esenciales establecidos en la norma Superior, necesita celebrar contratos que apoyen e impulsen la consecución de estos; no obstante, es imprescindible garantizar una contratación sin detrimento de los recursos públicos, que además cumplan con el objeto pactado y que los resultados obtenidos sean de calidad.</w:t>
      </w:r>
    </w:p>
    <w:p w14:paraId="0C711E0C" w14:textId="77777777" w:rsidR="0082668F" w:rsidRDefault="0082668F" w:rsidP="0082668F">
      <w:pPr>
        <w:widowControl w:val="0"/>
        <w:autoSpaceDE w:val="0"/>
        <w:autoSpaceDN w:val="0"/>
        <w:adjustRightInd w:val="0"/>
        <w:spacing w:after="0" w:line="240" w:lineRule="atLeast"/>
        <w:jc w:val="both"/>
        <w:rPr>
          <w:rFonts w:cs="Calibri"/>
        </w:rPr>
      </w:pPr>
    </w:p>
    <w:p w14:paraId="5C41718F" w14:textId="6A9A6529" w:rsidR="0082668F" w:rsidRDefault="0082668F" w:rsidP="0082668F">
      <w:pPr>
        <w:widowControl w:val="0"/>
        <w:autoSpaceDE w:val="0"/>
        <w:autoSpaceDN w:val="0"/>
        <w:adjustRightInd w:val="0"/>
        <w:spacing w:after="0" w:line="240" w:lineRule="atLeast"/>
        <w:jc w:val="both"/>
        <w:rPr>
          <w:rFonts w:cs="Calibri"/>
        </w:rPr>
      </w:pPr>
      <w:r w:rsidRPr="0082668F">
        <w:rPr>
          <w:rFonts w:cs="Calibri"/>
        </w:rPr>
        <w:t>No obstante, la justificación de la suscripción del contrato y de la determinación de su valor, no</w:t>
      </w:r>
      <w:r>
        <w:rPr>
          <w:rFonts w:cs="Calibri"/>
        </w:rPr>
        <w:t xml:space="preserve"> </w:t>
      </w:r>
      <w:r w:rsidRPr="0082668F">
        <w:rPr>
          <w:rFonts w:cs="Calibri"/>
        </w:rPr>
        <w:t xml:space="preserve">surgen de manera automática por el análisis de la planta de personal existente. Por una parte, es posible que </w:t>
      </w:r>
      <w:proofErr w:type="spellStart"/>
      <w:r w:rsidRPr="0082668F">
        <w:rPr>
          <w:rFonts w:cs="Calibri"/>
        </w:rPr>
        <w:t>aún</w:t>
      </w:r>
      <w:proofErr w:type="spellEnd"/>
      <w:r w:rsidRPr="0082668F">
        <w:rPr>
          <w:rFonts w:cs="Calibri"/>
        </w:rPr>
        <w:t xml:space="preserve"> existiendo funcionarios con tareas afines, sea necesario contratar un prestador de servicios externo.</w:t>
      </w:r>
    </w:p>
    <w:p w14:paraId="4027B594" w14:textId="77777777" w:rsidR="0082668F" w:rsidRPr="0082668F" w:rsidRDefault="0082668F" w:rsidP="0082668F">
      <w:pPr>
        <w:widowControl w:val="0"/>
        <w:autoSpaceDE w:val="0"/>
        <w:autoSpaceDN w:val="0"/>
        <w:adjustRightInd w:val="0"/>
        <w:spacing w:after="0" w:line="240" w:lineRule="atLeast"/>
        <w:jc w:val="both"/>
        <w:rPr>
          <w:rFonts w:cs="Calibri"/>
        </w:rPr>
      </w:pPr>
    </w:p>
    <w:p w14:paraId="18092A1E" w14:textId="4172FA17" w:rsidR="0082668F" w:rsidRDefault="0082668F" w:rsidP="0082668F">
      <w:pPr>
        <w:widowControl w:val="0"/>
        <w:autoSpaceDE w:val="0"/>
        <w:autoSpaceDN w:val="0"/>
        <w:adjustRightInd w:val="0"/>
        <w:spacing w:after="0" w:line="240" w:lineRule="atLeast"/>
        <w:jc w:val="both"/>
        <w:rPr>
          <w:rFonts w:cs="Calibri"/>
        </w:rPr>
      </w:pPr>
      <w:r w:rsidRPr="0082668F">
        <w:rPr>
          <w:rFonts w:cs="Calibri"/>
        </w:rPr>
        <w:t xml:space="preserve">Por otra parte, las condiciones personales profesionales del contratista (formación, especialidad, experiencia, etc.) pueden justificar una remuneración más significativa que la establecida para los funcionarios con labores afines. </w:t>
      </w:r>
    </w:p>
    <w:p w14:paraId="72F109F6" w14:textId="77777777" w:rsidR="0082668F" w:rsidRPr="0082668F" w:rsidRDefault="0082668F" w:rsidP="0082668F">
      <w:pPr>
        <w:widowControl w:val="0"/>
        <w:autoSpaceDE w:val="0"/>
        <w:autoSpaceDN w:val="0"/>
        <w:adjustRightInd w:val="0"/>
        <w:spacing w:after="0" w:line="240" w:lineRule="atLeast"/>
        <w:jc w:val="both"/>
        <w:rPr>
          <w:rFonts w:cs="Calibri"/>
        </w:rPr>
      </w:pPr>
    </w:p>
    <w:p w14:paraId="34BA43B0" w14:textId="77777777" w:rsidR="0082668F" w:rsidRDefault="0082668F" w:rsidP="0082668F">
      <w:pPr>
        <w:widowControl w:val="0"/>
        <w:autoSpaceDE w:val="0"/>
        <w:autoSpaceDN w:val="0"/>
        <w:adjustRightInd w:val="0"/>
        <w:spacing w:after="0" w:line="240" w:lineRule="atLeast"/>
        <w:jc w:val="both"/>
        <w:rPr>
          <w:rFonts w:cs="Calibri"/>
        </w:rPr>
      </w:pPr>
      <w:r w:rsidRPr="0082668F">
        <w:rPr>
          <w:rFonts w:cs="Calibri"/>
        </w:rPr>
        <w:t>En fin, es también necesario tener en cuenta que el contrato excluye una relación laboral con el contratista, lo que significa que en la comparación de valores la administración debe tener en cuenta el factor prestacional, existente en la vinculación laboral y adicional al salario del empleado, factor inexistente en el contrato de prestación de servicios, en el que la remuneración pactada no comporta complemento alguno. En cuanto a los contratos de prestación de servicios, en particular los profesionales, estos no tienen los mismos parámetros de evaluación de los servicios corrientes cuyas referencias de precios pueden encontrarse en el SICE, como tampoco estadísticas</w:t>
      </w:r>
      <w:r>
        <w:rPr>
          <w:rFonts w:cs="Calibri"/>
        </w:rPr>
        <w:t xml:space="preserve"> </w:t>
      </w:r>
      <w:r w:rsidRPr="0082668F">
        <w:rPr>
          <w:rFonts w:cs="Calibri"/>
        </w:rPr>
        <w:t>actualizadas.</w:t>
      </w:r>
    </w:p>
    <w:p w14:paraId="6A58B8A7" w14:textId="399C1ABB" w:rsidR="0082668F" w:rsidRPr="0082668F" w:rsidRDefault="0082668F" w:rsidP="0082668F">
      <w:pPr>
        <w:widowControl w:val="0"/>
        <w:autoSpaceDE w:val="0"/>
        <w:autoSpaceDN w:val="0"/>
        <w:adjustRightInd w:val="0"/>
        <w:spacing w:after="0" w:line="240" w:lineRule="atLeast"/>
        <w:jc w:val="both"/>
        <w:rPr>
          <w:rFonts w:cs="Calibri"/>
        </w:rPr>
      </w:pPr>
      <w:r w:rsidRPr="0082668F">
        <w:rPr>
          <w:rFonts w:cs="Calibri"/>
        </w:rPr>
        <w:t xml:space="preserve"> </w:t>
      </w:r>
    </w:p>
    <w:p w14:paraId="78907BFD" w14:textId="1516C7B2" w:rsidR="0082668F" w:rsidRDefault="0082668F" w:rsidP="0082668F">
      <w:pPr>
        <w:widowControl w:val="0"/>
        <w:autoSpaceDE w:val="0"/>
        <w:autoSpaceDN w:val="0"/>
        <w:adjustRightInd w:val="0"/>
        <w:spacing w:after="0" w:line="240" w:lineRule="atLeast"/>
        <w:jc w:val="both"/>
        <w:rPr>
          <w:rFonts w:cs="Calibri"/>
        </w:rPr>
      </w:pPr>
      <w:r w:rsidRPr="0082668F">
        <w:rPr>
          <w:rFonts w:cs="Calibri"/>
        </w:rPr>
        <w:t xml:space="preserve">En los servicios profesionales es necesario hacer una valoración individual dependiendo de múltiples factores particulares, cuya descripción resulta difícil establecer de manera general. En la medida en que la administración acude a estos contratos por la ausencia de personal disponible en la administración contratante o por la necesidad de contar con calidades profesionales particulares del contratista, es necesario analizar las exigencias propias del contrato, que tendrán incidencia directa sobre el valor pactado. </w:t>
      </w:r>
    </w:p>
    <w:p w14:paraId="25F7BED9" w14:textId="77777777" w:rsidR="0082668F" w:rsidRPr="0082668F" w:rsidRDefault="0082668F" w:rsidP="0082668F">
      <w:pPr>
        <w:widowControl w:val="0"/>
        <w:autoSpaceDE w:val="0"/>
        <w:autoSpaceDN w:val="0"/>
        <w:adjustRightInd w:val="0"/>
        <w:spacing w:after="0" w:line="240" w:lineRule="atLeast"/>
        <w:jc w:val="both"/>
        <w:rPr>
          <w:rFonts w:cs="Calibri"/>
        </w:rPr>
      </w:pPr>
    </w:p>
    <w:p w14:paraId="7C9FE989" w14:textId="6B1FC522" w:rsidR="0082668F" w:rsidRDefault="0082668F" w:rsidP="0082668F">
      <w:pPr>
        <w:widowControl w:val="0"/>
        <w:autoSpaceDE w:val="0"/>
        <w:autoSpaceDN w:val="0"/>
        <w:adjustRightInd w:val="0"/>
        <w:spacing w:after="0" w:line="240" w:lineRule="atLeast"/>
        <w:jc w:val="both"/>
        <w:rPr>
          <w:rFonts w:cs="Calibri"/>
        </w:rPr>
      </w:pPr>
      <w:r w:rsidRPr="0082668F">
        <w:rPr>
          <w:rFonts w:cs="Calibri"/>
        </w:rPr>
        <w:t xml:space="preserve">Así pues, los contratos de prestación de servicios, son celebrados para desarrollar actividades relacionadas con la administración o funcionamiento de la entidad. Estos contratos sólo podrán celebrarse con personas naturales cuando dichas actividades no puedan realizarse con personal de planta o requieran conocimientos especializados. </w:t>
      </w:r>
    </w:p>
    <w:p w14:paraId="3CDA91BA" w14:textId="77777777" w:rsidR="0082668F" w:rsidRPr="0082668F" w:rsidRDefault="0082668F" w:rsidP="0082668F">
      <w:pPr>
        <w:widowControl w:val="0"/>
        <w:autoSpaceDE w:val="0"/>
        <w:autoSpaceDN w:val="0"/>
        <w:adjustRightInd w:val="0"/>
        <w:spacing w:after="0" w:line="240" w:lineRule="atLeast"/>
        <w:jc w:val="both"/>
        <w:rPr>
          <w:rFonts w:cs="Calibri"/>
        </w:rPr>
      </w:pPr>
    </w:p>
    <w:p w14:paraId="233C58E2" w14:textId="587E55A1" w:rsidR="0082668F" w:rsidRDefault="0082668F" w:rsidP="0082668F">
      <w:pPr>
        <w:widowControl w:val="0"/>
        <w:autoSpaceDE w:val="0"/>
        <w:autoSpaceDN w:val="0"/>
        <w:adjustRightInd w:val="0"/>
        <w:spacing w:after="0" w:line="240" w:lineRule="atLeast"/>
        <w:jc w:val="both"/>
        <w:rPr>
          <w:rFonts w:cs="Calibri"/>
        </w:rPr>
      </w:pPr>
      <w:r w:rsidRPr="0082668F">
        <w:rPr>
          <w:rFonts w:cs="Calibri"/>
        </w:rPr>
        <w:t xml:space="preserve">En los contratos de prestación de servicios la forma de determinar el valor de los honorarios, y por ende el valor del mismo, puede darse usando, entre otros, cualquiera alguno de estos criterios: 1. Tablas de honorarios 2. Equivalencia con el salario de un funcionario de planta 3. Estimativo con sondeos de mercado 4. Oferta del </w:t>
      </w:r>
      <w:proofErr w:type="spellStart"/>
      <w:r w:rsidRPr="0082668F">
        <w:rPr>
          <w:rFonts w:cs="Calibri"/>
        </w:rPr>
        <w:t>contratista.Ahora</w:t>
      </w:r>
      <w:proofErr w:type="spellEnd"/>
      <w:r w:rsidRPr="0082668F">
        <w:rPr>
          <w:rFonts w:cs="Calibri"/>
        </w:rPr>
        <w:t xml:space="preserve">, puede tenerse en cuenta las calidades del sujeto contratado, no </w:t>
      </w:r>
      <w:r w:rsidRPr="0082668F">
        <w:rPr>
          <w:rFonts w:cs="Calibri"/>
        </w:rPr>
        <w:lastRenderedPageBreak/>
        <w:t>necesariamente un valor de</w:t>
      </w:r>
      <w:r>
        <w:rPr>
          <w:rFonts w:cs="Calibri"/>
        </w:rPr>
        <w:t xml:space="preserve"> </w:t>
      </w:r>
      <w:r w:rsidRPr="0082668F">
        <w:rPr>
          <w:rFonts w:cs="Calibri"/>
        </w:rPr>
        <w:t>contrato elevado correspondería a un sobre costo. Pero, según la norma vigente en ningún caso el contratista podrá ganar más que el representante legal de la entidad.</w:t>
      </w:r>
    </w:p>
    <w:p w14:paraId="01A7DC9B" w14:textId="77777777" w:rsidR="0082668F" w:rsidRPr="0082668F" w:rsidRDefault="0082668F" w:rsidP="0082668F">
      <w:pPr>
        <w:widowControl w:val="0"/>
        <w:autoSpaceDE w:val="0"/>
        <w:autoSpaceDN w:val="0"/>
        <w:adjustRightInd w:val="0"/>
        <w:spacing w:after="0" w:line="240" w:lineRule="atLeast"/>
        <w:jc w:val="both"/>
        <w:rPr>
          <w:rFonts w:cs="Calibri"/>
        </w:rPr>
      </w:pPr>
    </w:p>
    <w:p w14:paraId="6A84B3B2" w14:textId="77777777" w:rsidR="0082668F" w:rsidRDefault="0082668F" w:rsidP="0082668F">
      <w:pPr>
        <w:widowControl w:val="0"/>
        <w:autoSpaceDE w:val="0"/>
        <w:autoSpaceDN w:val="0"/>
        <w:adjustRightInd w:val="0"/>
        <w:spacing w:after="0" w:line="240" w:lineRule="atLeast"/>
        <w:jc w:val="both"/>
        <w:rPr>
          <w:rFonts w:cs="Calibri"/>
        </w:rPr>
      </w:pPr>
      <w:r w:rsidRPr="0082668F">
        <w:rPr>
          <w:rFonts w:cs="Calibri"/>
        </w:rPr>
        <w:t>La contratación estatal es un área del derecho que reviste especial importancia, por cuanto a través de ella se invierten recursos públicos en todo el engranaje del Estado mediante obras, servicios o suministros.</w:t>
      </w:r>
    </w:p>
    <w:p w14:paraId="7E18A06F" w14:textId="701B8330" w:rsidR="0082668F" w:rsidRPr="0082668F" w:rsidRDefault="0082668F" w:rsidP="0082668F">
      <w:pPr>
        <w:widowControl w:val="0"/>
        <w:autoSpaceDE w:val="0"/>
        <w:autoSpaceDN w:val="0"/>
        <w:adjustRightInd w:val="0"/>
        <w:spacing w:after="0" w:line="240" w:lineRule="atLeast"/>
        <w:jc w:val="both"/>
        <w:rPr>
          <w:rFonts w:cs="Calibri"/>
        </w:rPr>
      </w:pPr>
      <w:r w:rsidRPr="0082668F">
        <w:rPr>
          <w:rFonts w:cs="Calibri"/>
        </w:rPr>
        <w:t xml:space="preserve"> </w:t>
      </w:r>
    </w:p>
    <w:p w14:paraId="630DDF70" w14:textId="78C48FAA" w:rsidR="0082668F" w:rsidRDefault="0082668F" w:rsidP="0082668F">
      <w:pPr>
        <w:widowControl w:val="0"/>
        <w:autoSpaceDE w:val="0"/>
        <w:autoSpaceDN w:val="0"/>
        <w:adjustRightInd w:val="0"/>
        <w:spacing w:after="0" w:line="240" w:lineRule="atLeast"/>
        <w:jc w:val="both"/>
        <w:rPr>
          <w:rFonts w:cs="Calibri"/>
        </w:rPr>
      </w:pPr>
      <w:r w:rsidRPr="0082668F">
        <w:rPr>
          <w:rFonts w:cs="Calibri"/>
        </w:rPr>
        <w:t>A través de los contratos estatales debe buscarse el cumplimiento de los fines estatales, la continua, real y eficiente prestación de los servicios públicos y la efectividad de los derechos e intereses de los administrados. Así las cosas, es importante cuantificar en cada contrato si los bienes, obras o</w:t>
      </w:r>
      <w:r>
        <w:rPr>
          <w:rFonts w:cs="Calibri"/>
        </w:rPr>
        <w:t xml:space="preserve"> </w:t>
      </w:r>
      <w:r w:rsidRPr="0082668F">
        <w:rPr>
          <w:rFonts w:cs="Calibri"/>
        </w:rPr>
        <w:t>servicios recibidos son proporcionales al dinero entregado al contratista por los mismos, pues de romperse esa ecuación a favor del contratista, lo recibido en exceso puede constituir un detrimento al patrimonio público, generado por una conducta antieconómica e ineficiente de la entidad.</w:t>
      </w:r>
    </w:p>
    <w:p w14:paraId="27C872BB" w14:textId="77777777" w:rsidR="0082668F" w:rsidRPr="004B71BD" w:rsidRDefault="0082668F" w:rsidP="0082668F">
      <w:pPr>
        <w:widowControl w:val="0"/>
        <w:autoSpaceDE w:val="0"/>
        <w:autoSpaceDN w:val="0"/>
        <w:adjustRightInd w:val="0"/>
        <w:spacing w:after="0" w:line="240" w:lineRule="atLeast"/>
        <w:jc w:val="both"/>
        <w:rPr>
          <w:rFonts w:cs="Calibri"/>
        </w:rPr>
      </w:pPr>
    </w:p>
    <w:p w14:paraId="5BDF7B20" w14:textId="5540BB0E" w:rsidR="006F7E92" w:rsidRPr="004B71BD" w:rsidRDefault="002A1CA2" w:rsidP="006F7E92">
      <w:pPr>
        <w:widowControl w:val="0"/>
        <w:autoSpaceDE w:val="0"/>
        <w:autoSpaceDN w:val="0"/>
        <w:adjustRightInd w:val="0"/>
        <w:spacing w:line="240" w:lineRule="atLeast"/>
        <w:jc w:val="both"/>
        <w:rPr>
          <w:rFonts w:cs="Calibri"/>
          <w:b/>
          <w:bCs/>
        </w:rPr>
      </w:pPr>
      <w:r w:rsidRPr="004B71BD">
        <w:rPr>
          <w:rFonts w:cs="Calibri"/>
          <w:b/>
          <w:bCs/>
        </w:rPr>
        <w:t>14.1</w:t>
      </w:r>
      <w:r w:rsidRPr="004B71BD">
        <w:rPr>
          <w:rFonts w:cs="Calibri"/>
          <w:b/>
          <w:bCs/>
        </w:rPr>
        <w:tab/>
      </w:r>
      <w:r w:rsidR="006F7E92" w:rsidRPr="004B71BD">
        <w:rPr>
          <w:rFonts w:cs="Calibri"/>
          <w:b/>
          <w:bCs/>
        </w:rPr>
        <w:t>Idoneidad y experiencia.</w:t>
      </w:r>
    </w:p>
    <w:p w14:paraId="3EC0D1BF" w14:textId="28957A1B" w:rsidR="0062003F" w:rsidRDefault="000203E2" w:rsidP="000203E2">
      <w:pPr>
        <w:spacing w:after="0"/>
        <w:jc w:val="both"/>
        <w:rPr>
          <w:rFonts w:cs="Calibri"/>
        </w:rPr>
      </w:pPr>
      <w:r w:rsidRPr="000203E2">
        <w:rPr>
          <w:rFonts w:cs="Calibri"/>
        </w:rPr>
        <w:t>La idoneidad y experiencia de los instructores fue realizada de conformidad con las disposiciones establecidas en la Circular 3-2021-000160 de 09 de septiembre de 2020 del SENA, a través de la cual se imparten directrices y lineamientos para el proceso de contratación de servicios personales en La Entidad.</w:t>
      </w:r>
    </w:p>
    <w:p w14:paraId="097A1D47" w14:textId="77777777" w:rsidR="000203E2" w:rsidRDefault="000203E2" w:rsidP="000203E2">
      <w:pPr>
        <w:spacing w:after="0"/>
        <w:jc w:val="both"/>
        <w:rPr>
          <w:rFonts w:cs="Calibri"/>
        </w:rPr>
      </w:pPr>
    </w:p>
    <w:p w14:paraId="6C0BB337" w14:textId="7249A61E" w:rsidR="000203E2" w:rsidRPr="000203E2" w:rsidRDefault="000203E2" w:rsidP="000203E2">
      <w:pPr>
        <w:jc w:val="both"/>
        <w:rPr>
          <w:rFonts w:cs="Calibri"/>
        </w:rPr>
      </w:pPr>
      <w:r w:rsidRPr="000203E2">
        <w:rPr>
          <w:rFonts w:cs="Calibri"/>
        </w:rPr>
        <w:t xml:space="preserve">Específicamente en el </w:t>
      </w:r>
      <w:proofErr w:type="spellStart"/>
      <w:r w:rsidRPr="000203E2">
        <w:rPr>
          <w:rFonts w:cs="Calibri"/>
        </w:rPr>
        <w:t>Item</w:t>
      </w:r>
      <w:proofErr w:type="spellEnd"/>
      <w:r w:rsidRPr="000203E2">
        <w:rPr>
          <w:rFonts w:cs="Calibri"/>
        </w:rPr>
        <w:t xml:space="preserve"> 4.5 del mencionado documento señala: “Comité de Verificación para </w:t>
      </w:r>
      <w:proofErr w:type="spellStart"/>
      <w:r w:rsidRPr="000203E2">
        <w:rPr>
          <w:rFonts w:cs="Calibri"/>
        </w:rPr>
        <w:t>lacontratación</w:t>
      </w:r>
      <w:proofErr w:type="spellEnd"/>
      <w:r w:rsidRPr="000203E2">
        <w:rPr>
          <w:rFonts w:cs="Calibri"/>
        </w:rPr>
        <w:t xml:space="preserve"> de Instructores: </w:t>
      </w:r>
      <w:proofErr w:type="spellStart"/>
      <w:r w:rsidRPr="000203E2">
        <w:rPr>
          <w:rFonts w:cs="Calibri"/>
        </w:rPr>
        <w:t>ada</w:t>
      </w:r>
      <w:proofErr w:type="spellEnd"/>
      <w:r w:rsidRPr="000203E2">
        <w:rPr>
          <w:rFonts w:cs="Calibri"/>
        </w:rPr>
        <w:t xml:space="preserve"> Centro de Formación debe integrar para la contratación de Instructores del 2023 un "Comité de Verificación", conformado por: </w:t>
      </w:r>
    </w:p>
    <w:p w14:paraId="17E73DEB" w14:textId="77777777" w:rsidR="000203E2" w:rsidRPr="000203E2" w:rsidRDefault="000203E2" w:rsidP="004D6C1E">
      <w:pPr>
        <w:spacing w:line="240" w:lineRule="auto"/>
        <w:jc w:val="both"/>
        <w:rPr>
          <w:rFonts w:cs="Calibri"/>
        </w:rPr>
      </w:pPr>
      <w:r w:rsidRPr="000203E2">
        <w:rPr>
          <w:rFonts w:cs="Calibri"/>
        </w:rPr>
        <w:t xml:space="preserve">Un (1) delegado del Director Regional </w:t>
      </w:r>
    </w:p>
    <w:p w14:paraId="1D3F1A71" w14:textId="77777777" w:rsidR="000203E2" w:rsidRPr="000203E2" w:rsidRDefault="000203E2" w:rsidP="004D6C1E">
      <w:pPr>
        <w:spacing w:line="240" w:lineRule="auto"/>
        <w:jc w:val="both"/>
        <w:rPr>
          <w:rFonts w:cs="Calibri"/>
        </w:rPr>
      </w:pPr>
      <w:r w:rsidRPr="000203E2">
        <w:rPr>
          <w:rFonts w:cs="Calibri"/>
        </w:rPr>
        <w:t xml:space="preserve">Un (1) delegado del Subdirector del Centro </w:t>
      </w:r>
    </w:p>
    <w:p w14:paraId="18E63220" w14:textId="77777777" w:rsidR="000203E2" w:rsidRPr="000203E2" w:rsidRDefault="000203E2" w:rsidP="004D6C1E">
      <w:pPr>
        <w:spacing w:line="240" w:lineRule="auto"/>
        <w:jc w:val="both"/>
        <w:rPr>
          <w:rFonts w:cs="Calibri"/>
        </w:rPr>
      </w:pPr>
      <w:r w:rsidRPr="000203E2">
        <w:rPr>
          <w:rFonts w:cs="Calibri"/>
        </w:rPr>
        <w:t xml:space="preserve">Un (1) Coordinador Académico del área a contratar </w:t>
      </w:r>
    </w:p>
    <w:p w14:paraId="521DBDA1" w14:textId="77777777" w:rsidR="000203E2" w:rsidRPr="000203E2" w:rsidRDefault="000203E2" w:rsidP="004D6C1E">
      <w:pPr>
        <w:spacing w:line="240" w:lineRule="auto"/>
        <w:jc w:val="both"/>
        <w:rPr>
          <w:rFonts w:cs="Calibri"/>
        </w:rPr>
      </w:pPr>
      <w:r w:rsidRPr="000203E2">
        <w:rPr>
          <w:rFonts w:cs="Calibri"/>
        </w:rPr>
        <w:t xml:space="preserve">Dos (2) Instructores de planta del área temática de los perfiles a seleccionar. </w:t>
      </w:r>
    </w:p>
    <w:p w14:paraId="68B9DA54" w14:textId="15352BED" w:rsidR="000203E2" w:rsidRPr="000203E2" w:rsidRDefault="000203E2" w:rsidP="000E43D9">
      <w:pPr>
        <w:spacing w:line="240" w:lineRule="auto"/>
        <w:jc w:val="both"/>
        <w:rPr>
          <w:rFonts w:cs="Calibri"/>
        </w:rPr>
      </w:pPr>
      <w:r w:rsidRPr="000203E2">
        <w:rPr>
          <w:rFonts w:cs="Calibri"/>
        </w:rPr>
        <w:t>Un (1) representante de los aprendices escogido entre sus representantes, quien hará las veces de veedor del proceso.</w:t>
      </w:r>
    </w:p>
    <w:p w14:paraId="3CF9B0AB" w14:textId="77777777" w:rsidR="000203E2" w:rsidRPr="000203E2" w:rsidRDefault="000203E2" w:rsidP="004D6C1E">
      <w:pPr>
        <w:spacing w:line="240" w:lineRule="auto"/>
        <w:jc w:val="both"/>
        <w:rPr>
          <w:rFonts w:cs="Calibri"/>
        </w:rPr>
      </w:pPr>
      <w:r w:rsidRPr="000203E2">
        <w:rPr>
          <w:rFonts w:cs="Calibri"/>
        </w:rPr>
        <w:t xml:space="preserve">Del mismo modo, señala el </w:t>
      </w:r>
      <w:proofErr w:type="spellStart"/>
      <w:r w:rsidRPr="000203E2">
        <w:rPr>
          <w:rFonts w:cs="Calibri"/>
        </w:rPr>
        <w:t>item</w:t>
      </w:r>
      <w:proofErr w:type="spellEnd"/>
      <w:r w:rsidRPr="000203E2">
        <w:rPr>
          <w:rFonts w:cs="Calibri"/>
        </w:rPr>
        <w:t xml:space="preserve"> 4.5, </w:t>
      </w:r>
      <w:proofErr w:type="spellStart"/>
      <w:r w:rsidRPr="000203E2">
        <w:rPr>
          <w:rFonts w:cs="Calibri"/>
        </w:rPr>
        <w:t>entreo</w:t>
      </w:r>
      <w:proofErr w:type="spellEnd"/>
      <w:r w:rsidRPr="000203E2">
        <w:rPr>
          <w:rFonts w:cs="Calibri"/>
        </w:rPr>
        <w:t xml:space="preserve"> otros aspectos destacables, que:</w:t>
      </w:r>
    </w:p>
    <w:p w14:paraId="51FB5607" w14:textId="77777777" w:rsidR="000203E2" w:rsidRPr="000203E2" w:rsidRDefault="000203E2" w:rsidP="004D6C1E">
      <w:pPr>
        <w:spacing w:line="240" w:lineRule="auto"/>
        <w:jc w:val="both"/>
        <w:rPr>
          <w:rFonts w:cs="Calibri"/>
        </w:rPr>
      </w:pPr>
      <w:r w:rsidRPr="000203E2">
        <w:rPr>
          <w:rFonts w:cs="Calibri"/>
        </w:rPr>
        <w:t xml:space="preserve">Corresponde a este Comité verificar y acreditar el cumplimiento de las directrices impartidas en esta Circular en el respectivo Centro de Formación durante el proceso, y en especial: </w:t>
      </w:r>
    </w:p>
    <w:p w14:paraId="32203671" w14:textId="77777777" w:rsidR="000203E2" w:rsidRPr="000203E2" w:rsidRDefault="000203E2" w:rsidP="004D6C1E">
      <w:pPr>
        <w:spacing w:line="240" w:lineRule="auto"/>
        <w:jc w:val="both"/>
        <w:rPr>
          <w:rFonts w:cs="Calibri"/>
        </w:rPr>
      </w:pPr>
      <w:r w:rsidRPr="000203E2">
        <w:rPr>
          <w:rFonts w:cs="Calibri"/>
        </w:rPr>
        <w:t>•</w:t>
      </w:r>
      <w:r w:rsidRPr="000203E2">
        <w:rPr>
          <w:rFonts w:cs="Calibri"/>
        </w:rPr>
        <w:tab/>
        <w:t>Verificar que las hojas de vida a revisar correspondan a quienes hayan finalizado exitosamente su Inscripción y su estado en el módulo Banco de Instructores 2023 sea "Inscrito".</w:t>
      </w:r>
    </w:p>
    <w:p w14:paraId="18D5561C" w14:textId="77777777" w:rsidR="000203E2" w:rsidRPr="000203E2" w:rsidRDefault="000203E2" w:rsidP="004D6C1E">
      <w:pPr>
        <w:spacing w:line="240" w:lineRule="auto"/>
        <w:jc w:val="both"/>
        <w:rPr>
          <w:rFonts w:cs="Calibri"/>
        </w:rPr>
      </w:pPr>
      <w:r w:rsidRPr="000203E2">
        <w:rPr>
          <w:rFonts w:cs="Calibri"/>
        </w:rPr>
        <w:t>•</w:t>
      </w:r>
      <w:r w:rsidRPr="000203E2">
        <w:rPr>
          <w:rFonts w:cs="Calibri"/>
        </w:rPr>
        <w:tab/>
        <w:t>Revisar que las hojas de vida a revisar correspondan a una necesidad vigente de contratación del Centro de Formación.</w:t>
      </w:r>
    </w:p>
    <w:p w14:paraId="4B552778" w14:textId="77777777" w:rsidR="000203E2" w:rsidRPr="000203E2" w:rsidRDefault="000203E2" w:rsidP="004D6C1E">
      <w:pPr>
        <w:spacing w:line="240" w:lineRule="auto"/>
        <w:jc w:val="both"/>
        <w:rPr>
          <w:rFonts w:cs="Calibri"/>
        </w:rPr>
      </w:pPr>
      <w:r w:rsidRPr="000203E2">
        <w:rPr>
          <w:rFonts w:cs="Calibri"/>
        </w:rPr>
        <w:lastRenderedPageBreak/>
        <w:t>•</w:t>
      </w:r>
      <w:r w:rsidRPr="000203E2">
        <w:rPr>
          <w:rFonts w:cs="Calibri"/>
        </w:rPr>
        <w:tab/>
        <w:t>Verificar el cumplimiento del perfil de cada uno de los Inscritos en relación con la necesidad y el diseño curricular.</w:t>
      </w:r>
    </w:p>
    <w:p w14:paraId="1CD80262" w14:textId="77777777" w:rsidR="000203E2" w:rsidRPr="000203E2" w:rsidRDefault="000203E2" w:rsidP="004D6C1E">
      <w:pPr>
        <w:spacing w:line="240" w:lineRule="auto"/>
        <w:jc w:val="both"/>
        <w:rPr>
          <w:rFonts w:cs="Calibri"/>
        </w:rPr>
      </w:pPr>
      <w:r w:rsidRPr="000203E2">
        <w:rPr>
          <w:rFonts w:cs="Calibri"/>
        </w:rPr>
        <w:t>•</w:t>
      </w:r>
      <w:r w:rsidRPr="000203E2">
        <w:rPr>
          <w:rFonts w:cs="Calibri"/>
        </w:rPr>
        <w:tab/>
        <w:t xml:space="preserve">Registrar en el </w:t>
      </w:r>
      <w:proofErr w:type="spellStart"/>
      <w:r w:rsidRPr="000203E2">
        <w:rPr>
          <w:rFonts w:cs="Calibri"/>
        </w:rPr>
        <w:t>modulo</w:t>
      </w:r>
      <w:proofErr w:type="spellEnd"/>
      <w:r w:rsidRPr="000203E2">
        <w:rPr>
          <w:rFonts w:cs="Calibri"/>
        </w:rPr>
        <w:t xml:space="preserve"> Banco de Instructores el cumplimento o no (CUMPLE/ NO CUMPLE) del perfil de cada Inscrito dentro de los términos establecidos en el cronograma.</w:t>
      </w:r>
    </w:p>
    <w:p w14:paraId="25E030A3" w14:textId="77777777" w:rsidR="000203E2" w:rsidRPr="000203E2" w:rsidRDefault="000203E2" w:rsidP="004D6C1E">
      <w:pPr>
        <w:spacing w:line="240" w:lineRule="auto"/>
        <w:jc w:val="both"/>
        <w:rPr>
          <w:rFonts w:cs="Calibri"/>
        </w:rPr>
      </w:pPr>
      <w:r w:rsidRPr="000203E2">
        <w:rPr>
          <w:rFonts w:cs="Calibri"/>
        </w:rPr>
        <w:t>•</w:t>
      </w:r>
      <w:r w:rsidRPr="000203E2">
        <w:rPr>
          <w:rFonts w:cs="Calibri"/>
        </w:rPr>
        <w:tab/>
        <w:t>Revisar las hojas de vida con "CUMPLE" aplicando los criterios de ponderación señalados por la Dirección de Formación Profesional, dejando constancia de esa actuación en el acta.</w:t>
      </w:r>
    </w:p>
    <w:p w14:paraId="24B6982F" w14:textId="77777777" w:rsidR="000203E2" w:rsidRPr="000203E2" w:rsidRDefault="000203E2" w:rsidP="004D6C1E">
      <w:pPr>
        <w:spacing w:line="240" w:lineRule="auto"/>
        <w:jc w:val="both"/>
        <w:rPr>
          <w:rFonts w:cs="Calibri"/>
        </w:rPr>
      </w:pPr>
      <w:r w:rsidRPr="000203E2">
        <w:rPr>
          <w:rFonts w:cs="Calibri"/>
        </w:rPr>
        <w:t>•</w:t>
      </w:r>
      <w:r w:rsidRPr="000203E2">
        <w:rPr>
          <w:rFonts w:cs="Calibri"/>
        </w:rPr>
        <w:tab/>
        <w:t>Entregar firmado al Subdirector de Centro los resultados de verificación y revisión con copia a la Oficina de Control Interno de Gestión, este documento debe ser integrado como parte de los documentos precontractuales publicados en cada expediente electrónico en el SECOP 11.</w:t>
      </w:r>
    </w:p>
    <w:p w14:paraId="0BF91B0B" w14:textId="77777777" w:rsidR="000203E2" w:rsidRPr="000203E2" w:rsidRDefault="000203E2" w:rsidP="004D6C1E">
      <w:pPr>
        <w:spacing w:line="240" w:lineRule="auto"/>
        <w:jc w:val="both"/>
        <w:rPr>
          <w:rFonts w:cs="Calibri"/>
        </w:rPr>
      </w:pPr>
      <w:r w:rsidRPr="000203E2">
        <w:rPr>
          <w:rFonts w:cs="Calibri"/>
        </w:rPr>
        <w:t>•</w:t>
      </w:r>
      <w:r w:rsidRPr="000203E2">
        <w:rPr>
          <w:rFonts w:cs="Calibri"/>
        </w:rPr>
        <w:tab/>
        <w:t>Proyectar las respuestas a las peticiones, quejas, reclamos o tutelas que se presenten, sobre esta etapa de verificación, ponderación y escogencia.</w:t>
      </w:r>
    </w:p>
    <w:p w14:paraId="30798F71" w14:textId="5598A1EC" w:rsidR="0062003F" w:rsidRPr="004B71BD" w:rsidRDefault="000203E2" w:rsidP="004D6C1E">
      <w:pPr>
        <w:spacing w:line="240" w:lineRule="auto"/>
        <w:jc w:val="both"/>
        <w:rPr>
          <w:rFonts w:cs="Calibri"/>
        </w:rPr>
      </w:pPr>
      <w:r w:rsidRPr="000203E2">
        <w:rPr>
          <w:rFonts w:cs="Calibri"/>
        </w:rPr>
        <w:t>•</w:t>
      </w:r>
      <w:r w:rsidRPr="000203E2">
        <w:rPr>
          <w:rFonts w:cs="Calibri"/>
        </w:rPr>
        <w:tab/>
        <w:t>Las demás anotadas en esta Circular o en otros lineamientos.</w:t>
      </w:r>
    </w:p>
    <w:p w14:paraId="43E947D4" w14:textId="642B7C73" w:rsidR="00483752" w:rsidRPr="004B71BD" w:rsidRDefault="00665650" w:rsidP="00483752">
      <w:pPr>
        <w:rPr>
          <w:rFonts w:cs="Calibri"/>
          <w:b/>
        </w:rPr>
      </w:pPr>
      <w:r w:rsidRPr="004B71BD">
        <w:rPr>
          <w:rFonts w:cs="Calibri"/>
          <w:b/>
        </w:rPr>
        <w:t>14.2</w:t>
      </w:r>
      <w:r w:rsidRPr="004B71BD">
        <w:rPr>
          <w:rFonts w:cs="Calibri"/>
          <w:b/>
        </w:rPr>
        <w:tab/>
      </w:r>
      <w:r w:rsidR="00483752" w:rsidRPr="004B71BD">
        <w:rPr>
          <w:rFonts w:cs="Calibri"/>
          <w:b/>
        </w:rPr>
        <w:t>Estudio de la Oferta</w:t>
      </w:r>
      <w:r w:rsidR="00E87C56" w:rsidRPr="004B71BD">
        <w:rPr>
          <w:rFonts w:cs="Calibri"/>
          <w:b/>
        </w:rPr>
        <w:t>.</w:t>
      </w:r>
    </w:p>
    <w:p w14:paraId="7100D48A" w14:textId="1347AC34" w:rsidR="00331684" w:rsidRPr="004B71BD" w:rsidRDefault="00331684" w:rsidP="00C96AAF">
      <w:pPr>
        <w:jc w:val="both"/>
        <w:rPr>
          <w:rFonts w:eastAsia="Times New Roman" w:cs="Calibri"/>
          <w:lang w:val="es-ES"/>
        </w:rPr>
      </w:pPr>
      <w:r w:rsidRPr="004B71BD">
        <w:rPr>
          <w:rFonts w:cs="Calibri"/>
        </w:rPr>
        <w:t>La Corte Constitucional, en Sentencia C</w:t>
      </w:r>
      <w:r w:rsidR="000F3C7B" w:rsidRPr="004B71BD">
        <w:rPr>
          <w:rFonts w:cs="Calibri"/>
        </w:rPr>
        <w:t>-</w:t>
      </w:r>
      <w:r w:rsidRPr="004B71BD">
        <w:rPr>
          <w:rFonts w:cs="Calibri"/>
        </w:rPr>
        <w:t>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33965194" w14:textId="41721ED9" w:rsidR="00BA3234" w:rsidRPr="004B71BD" w:rsidRDefault="00BA3234" w:rsidP="00C96AAF">
      <w:pPr>
        <w:jc w:val="both"/>
        <w:rPr>
          <w:rFonts w:eastAsia="Times New Roman" w:cs="Calibri"/>
          <w:lang w:val="es-ES"/>
        </w:rPr>
      </w:pPr>
      <w:r w:rsidRPr="004B71BD">
        <w:rPr>
          <w:rFonts w:cs="Calibri"/>
        </w:rPr>
        <w:t xml:space="preserve">El uso de la modalidad del contrato de prestación de servicios resulta </w:t>
      </w:r>
      <w:r w:rsidR="210B773E" w:rsidRPr="004B71BD">
        <w:rPr>
          <w:rFonts w:cs="Calibri"/>
        </w:rPr>
        <w:t>adecuado</w:t>
      </w:r>
      <w:r w:rsidRPr="004B71BD">
        <w:rPr>
          <w:rFonts w:cs="Calibri"/>
        </w:rPr>
        <w:t xml:space="preserve">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w:t>
      </w:r>
      <w:r w:rsidR="34F8E07C" w:rsidRPr="004B71BD">
        <w:rPr>
          <w:rFonts w:cs="Calibri"/>
        </w:rPr>
        <w:t>permanente</w:t>
      </w:r>
      <w:r w:rsidRPr="004B71BD">
        <w:rPr>
          <w:rFonts w:cs="Calibri"/>
        </w:rPr>
        <w:t>.</w:t>
      </w:r>
    </w:p>
    <w:p w14:paraId="3AA029EA" w14:textId="2CC1DA80" w:rsidR="00C474BE" w:rsidRDefault="00BA3234" w:rsidP="00C96AAF">
      <w:pPr>
        <w:jc w:val="both"/>
        <w:rPr>
          <w:rFonts w:eastAsia="Times New Roman" w:cs="Calibri"/>
          <w:lang w:val="es-ES"/>
        </w:rPr>
      </w:pPr>
      <w:r w:rsidRPr="004B71BD">
        <w:rPr>
          <w:rFonts w:eastAsia="Times New Roman" w:cs="Calibri"/>
          <w:lang w:val="es-ES"/>
        </w:rPr>
        <w:t xml:space="preserve">Es por ello </w:t>
      </w:r>
      <w:proofErr w:type="gramStart"/>
      <w:r w:rsidRPr="004B71BD">
        <w:rPr>
          <w:rFonts w:eastAsia="Times New Roman" w:cs="Calibri"/>
          <w:lang w:val="es-ES"/>
        </w:rPr>
        <w:t>que</w:t>
      </w:r>
      <w:proofErr w:type="gramEnd"/>
      <w:r w:rsidRPr="004B71BD">
        <w:rPr>
          <w:rFonts w:eastAsia="Times New Roman" w:cs="Calibri"/>
          <w:lang w:val="es-ES"/>
        </w:rPr>
        <w:t xml:space="preserve"> e</w:t>
      </w:r>
      <w:r w:rsidR="00C96AAF" w:rsidRPr="004B71BD">
        <w:rPr>
          <w:rFonts w:eastAsia="Times New Roman" w:cs="Calibri"/>
          <w:lang w:val="es-ES"/>
        </w:rPr>
        <w:t>n el mercado colombiano existen múltiples profesionales y expertos en diferentes materias que prestan sus servicios a diversas entidades y cuyo objeto y obligaciones son similares a las que aquí se pretende contratar.</w:t>
      </w:r>
    </w:p>
    <w:p w14:paraId="23E832B3" w14:textId="3C07E75F" w:rsidR="000203E2" w:rsidRDefault="000203E2" w:rsidP="000203E2">
      <w:pPr>
        <w:spacing w:after="0"/>
        <w:jc w:val="both"/>
        <w:rPr>
          <w:rFonts w:eastAsia="Times New Roman" w:cs="Calibri"/>
          <w:lang w:val="es-ES"/>
        </w:rPr>
      </w:pPr>
      <w:r w:rsidRPr="000203E2">
        <w:rPr>
          <w:rFonts w:eastAsia="Times New Roman" w:cs="Calibri"/>
          <w:lang w:val="es-ES"/>
        </w:rPr>
        <w:t>De acuerdo con el concepto emitido por la Dirección Jurídica No. 8-2015-027166 de 2015, el SENA está facultado constitucional y legalmente para vincular mediante contrato de prestación de servicios a pensionados, para el desarrollo de proyectos institucionales en cumplimiento de las funciones que le son propias, ajustado a lo expuesto en la Ley 80 de 1993, pues comparte plenamente la argumentación jurídica expresada en los pronunciamientos jurisprudenciales en la cual se podrá adelantar procesos de contratación con personas naturales que hayan adquirido su derecho a pensión y cuando confluyan alguno de los siguiente tres elementos: 1. Un nivel de alta especialización, 2. Unos conocimiento en tecnologías específicas, o 3. Una restricción de la oferta laboral en la región de las calidades requeridas por la entidad.</w:t>
      </w:r>
    </w:p>
    <w:p w14:paraId="1643F00C" w14:textId="77777777" w:rsidR="000203E2" w:rsidRPr="004B71BD" w:rsidRDefault="000203E2" w:rsidP="000203E2">
      <w:pPr>
        <w:spacing w:after="0"/>
        <w:jc w:val="both"/>
        <w:rPr>
          <w:rFonts w:eastAsia="Times New Roman" w:cs="Calibri"/>
          <w:lang w:val="es-ES"/>
        </w:rPr>
      </w:pPr>
    </w:p>
    <w:p w14:paraId="641C7733" w14:textId="6CDC293A" w:rsidR="00C96AAF" w:rsidRPr="004B71BD" w:rsidRDefault="00C96AAF" w:rsidP="00C96AAF">
      <w:pPr>
        <w:jc w:val="both"/>
        <w:rPr>
          <w:rFonts w:cs="Calibri"/>
          <w:b/>
        </w:rPr>
      </w:pPr>
      <w:r w:rsidRPr="004B71BD">
        <w:rPr>
          <w:rFonts w:eastAsia="Times New Roman" w:cs="Calibri"/>
          <w:lang w:val="es-ES"/>
        </w:rPr>
        <w:t xml:space="preserve">Sin embargo, una vez analizada la hoja de vida del futuro contratista, frente al </w:t>
      </w:r>
      <w:r w:rsidRPr="00D25608">
        <w:rPr>
          <w:rFonts w:eastAsia="Times New Roman" w:cs="Calibri"/>
          <w:lang w:val="es-ES"/>
        </w:rPr>
        <w:t xml:space="preserve">objeto contractual, las obligaciones y la necesidad que se pretende satisfacer, </w:t>
      </w:r>
      <w:r w:rsidR="00483752" w:rsidRPr="00D25608">
        <w:rPr>
          <w:rFonts w:eastAsia="Times New Roman" w:cs="Calibri"/>
          <w:lang w:val="es-ES"/>
        </w:rPr>
        <w:t xml:space="preserve">el </w:t>
      </w:r>
      <w:proofErr w:type="gramStart"/>
      <w:r w:rsidR="00483752" w:rsidRPr="00D25608">
        <w:rPr>
          <w:rFonts w:eastAsia="Times New Roman" w:cs="Calibri"/>
          <w:lang w:eastAsia="es-CO"/>
        </w:rPr>
        <w:t>Subdirector</w:t>
      </w:r>
      <w:proofErr w:type="gramEnd"/>
      <w:r w:rsidR="00483752" w:rsidRPr="00D25608">
        <w:rPr>
          <w:rFonts w:eastAsia="Times New Roman" w:cs="Calibri"/>
          <w:lang w:eastAsia="es-CO"/>
        </w:rPr>
        <w:t xml:space="preserve">(a) de Centro </w:t>
      </w:r>
      <w:r w:rsidRPr="004B71BD">
        <w:rPr>
          <w:rFonts w:eastAsia="Times New Roman" w:cs="Calibri"/>
          <w:lang w:val="es-ES"/>
        </w:rPr>
        <w:t xml:space="preserve">establece que </w:t>
      </w:r>
      <w:r w:rsidR="00331684" w:rsidRPr="004B71BD">
        <w:rPr>
          <w:rFonts w:eastAsia="Times New Roman" w:cs="Calibri"/>
          <w:lang w:val="es-ES"/>
        </w:rPr>
        <w:t xml:space="preserve">el futuro contratista </w:t>
      </w:r>
      <w:r w:rsidRPr="004B71BD">
        <w:rPr>
          <w:rFonts w:eastAsia="Times New Roman" w:cs="Calibri"/>
          <w:lang w:val="es-ES"/>
        </w:rPr>
        <w:t xml:space="preserve">cumple con los requisitos señalados </w:t>
      </w:r>
      <w:r w:rsidR="0034553C" w:rsidRPr="004B71BD">
        <w:rPr>
          <w:rFonts w:eastAsia="Times New Roman" w:cs="Calibri"/>
          <w:lang w:val="es-ES"/>
        </w:rPr>
        <w:t>anteriormente</w:t>
      </w:r>
      <w:r w:rsidR="00941F3D" w:rsidRPr="004B71BD">
        <w:rPr>
          <w:rFonts w:eastAsia="Times New Roman" w:cs="Calibri"/>
          <w:b/>
          <w:bCs/>
          <w:lang w:val="es-ES"/>
        </w:rPr>
        <w:t xml:space="preserve">. </w:t>
      </w:r>
    </w:p>
    <w:p w14:paraId="6432D448" w14:textId="735239D1" w:rsidR="00C96AAF" w:rsidRPr="004B71BD" w:rsidRDefault="00665650" w:rsidP="00483752">
      <w:pPr>
        <w:jc w:val="both"/>
        <w:rPr>
          <w:rFonts w:cs="Calibri"/>
          <w:b/>
        </w:rPr>
      </w:pPr>
      <w:r w:rsidRPr="004B71BD">
        <w:rPr>
          <w:rFonts w:cs="Calibri"/>
          <w:b/>
        </w:rPr>
        <w:t>14.3</w:t>
      </w:r>
      <w:r w:rsidRPr="004B71BD">
        <w:rPr>
          <w:rFonts w:cs="Calibri"/>
          <w:b/>
        </w:rPr>
        <w:tab/>
      </w:r>
      <w:r w:rsidR="00C96AAF" w:rsidRPr="004B71BD">
        <w:rPr>
          <w:rFonts w:cs="Calibri"/>
          <w:b/>
        </w:rPr>
        <w:t>E</w:t>
      </w:r>
      <w:r w:rsidR="00483752" w:rsidRPr="004B71BD">
        <w:rPr>
          <w:rFonts w:cs="Calibri"/>
          <w:b/>
        </w:rPr>
        <w:t>studio de la Demanda</w:t>
      </w:r>
      <w:r w:rsidR="00E87C56" w:rsidRPr="004B71BD">
        <w:rPr>
          <w:rFonts w:cs="Calibri"/>
          <w:b/>
        </w:rPr>
        <w:t>.</w:t>
      </w:r>
    </w:p>
    <w:p w14:paraId="6A45F1C4" w14:textId="23F1D931" w:rsidR="00331684" w:rsidRPr="004B71BD" w:rsidRDefault="00331684" w:rsidP="71F066CE">
      <w:pPr>
        <w:jc w:val="both"/>
        <w:rPr>
          <w:rFonts w:cs="Calibri"/>
          <w:b/>
          <w:bCs/>
        </w:rPr>
      </w:pPr>
      <w:r w:rsidRPr="004B71BD">
        <w:rPr>
          <w:rFonts w:cs="Calibri"/>
        </w:rPr>
        <w:t xml:space="preserve">De conformidad con la información </w:t>
      </w:r>
      <w:r w:rsidR="001004EF" w:rsidRPr="004B71BD">
        <w:rPr>
          <w:rFonts w:cs="Calibri"/>
        </w:rPr>
        <w:t xml:space="preserve">presentada por la </w:t>
      </w:r>
      <w:proofErr w:type="spellStart"/>
      <w:r w:rsidR="001004EF" w:rsidRPr="004B71BD">
        <w:rPr>
          <w:rFonts w:cs="Calibri"/>
        </w:rPr>
        <w:t>Contraloria</w:t>
      </w:r>
      <w:proofErr w:type="spellEnd"/>
      <w:r w:rsidR="001004EF" w:rsidRPr="004B71BD">
        <w:rPr>
          <w:rFonts w:cs="Calibri"/>
        </w:rPr>
        <w:t xml:space="preserve"> General de la Republica el 18 de noviembre de 2018 en el encuentro nacional para la formalización para el empleo </w:t>
      </w:r>
      <w:proofErr w:type="spellStart"/>
      <w:r w:rsidR="001004EF" w:rsidRPr="004B71BD">
        <w:rPr>
          <w:rFonts w:cs="Calibri"/>
        </w:rPr>
        <w:t>publico</w:t>
      </w:r>
      <w:proofErr w:type="spellEnd"/>
      <w:r w:rsidRPr="004B71BD">
        <w:rPr>
          <w:rFonts w:cs="Calibri"/>
        </w:rPr>
        <w:t xml:space="preserve">, a </w:t>
      </w:r>
      <w:r w:rsidR="001004EF" w:rsidRPr="004B71BD">
        <w:rPr>
          <w:rFonts w:cs="Calibri"/>
        </w:rPr>
        <w:t>31</w:t>
      </w:r>
      <w:r w:rsidRPr="004B71BD">
        <w:rPr>
          <w:rFonts w:cs="Calibri"/>
        </w:rPr>
        <w:t xml:space="preserve"> de </w:t>
      </w:r>
      <w:r w:rsidR="001004EF" w:rsidRPr="004B71BD">
        <w:rPr>
          <w:rFonts w:cs="Calibri"/>
        </w:rPr>
        <w:t>agosto</w:t>
      </w:r>
      <w:r w:rsidRPr="004B71BD">
        <w:rPr>
          <w:rFonts w:cs="Calibri"/>
        </w:rPr>
        <w:t xml:space="preserve"> de 202</w:t>
      </w:r>
      <w:r w:rsidR="00412E34" w:rsidRPr="004B71BD">
        <w:rPr>
          <w:rFonts w:cs="Calibri"/>
        </w:rPr>
        <w:t>2</w:t>
      </w:r>
      <w:r w:rsidRPr="004B71BD">
        <w:rPr>
          <w:rFonts w:cs="Calibri"/>
        </w:rPr>
        <w:t xml:space="preserve">, las entidades públicas contaban con </w:t>
      </w:r>
      <w:r w:rsidR="001004EF" w:rsidRPr="004B71BD">
        <w:rPr>
          <w:rFonts w:cs="Calibri"/>
        </w:rPr>
        <w:t>885</w:t>
      </w:r>
      <w:r w:rsidR="00B7419C" w:rsidRPr="004B71BD">
        <w:rPr>
          <w:rFonts w:cs="Calibri"/>
        </w:rPr>
        <w:t>.</w:t>
      </w:r>
      <w:r w:rsidR="001004EF" w:rsidRPr="004B71BD">
        <w:rPr>
          <w:rFonts w:cs="Calibri"/>
        </w:rPr>
        <w:t>740</w:t>
      </w:r>
      <w:r w:rsidRPr="004B71BD">
        <w:rPr>
          <w:rFonts w:cs="Calibri"/>
        </w:rPr>
        <w:t xml:space="preserve"> </w:t>
      </w:r>
      <w:r w:rsidR="001004EF" w:rsidRPr="004B71BD">
        <w:rPr>
          <w:rFonts w:cs="Calibri"/>
        </w:rPr>
        <w:t xml:space="preserve">contratos </w:t>
      </w:r>
      <w:r w:rsidRPr="004B71BD">
        <w:rPr>
          <w:rFonts w:cs="Calibri"/>
        </w:rPr>
        <w:t>prestadores de servicios p</w:t>
      </w:r>
      <w:r w:rsidR="00B7419C" w:rsidRPr="004B71BD">
        <w:rPr>
          <w:rFonts w:cs="Calibri"/>
        </w:rPr>
        <w:t>ersonales</w:t>
      </w:r>
      <w:r w:rsidR="008A13DA" w:rsidRPr="004B71BD">
        <w:rPr>
          <w:rFonts w:cs="Calibri"/>
        </w:rPr>
        <w:t xml:space="preserve">. </w:t>
      </w:r>
    </w:p>
    <w:p w14:paraId="0D06CA77" w14:textId="1A03FDA0" w:rsidR="00C96AAF" w:rsidRPr="004B71BD" w:rsidRDefault="00C96AAF" w:rsidP="00C96AAF">
      <w:pPr>
        <w:jc w:val="both"/>
        <w:rPr>
          <w:rFonts w:cs="Calibri"/>
        </w:rPr>
      </w:pPr>
      <w:r w:rsidRPr="004B71BD">
        <w:rPr>
          <w:rFonts w:cs="Calibri"/>
        </w:rPr>
        <w:t>Para el presente contrato se tuvo como referente los siguientes contratos históricos de la Entidad</w:t>
      </w:r>
      <w:r w:rsidR="00456B5C" w:rsidRPr="004B71BD">
        <w:rPr>
          <w:rFonts w:cs="Calibri"/>
        </w:rPr>
        <w:t xml:space="preserve">, en los que se desarrollaron objetos y honorarios similares: </w:t>
      </w:r>
    </w:p>
    <w:tbl>
      <w:tblPr>
        <w:tblStyle w:val="Tablaconcuadrcula"/>
        <w:tblW w:w="0" w:type="auto"/>
        <w:tblInd w:w="108" w:type="dxa"/>
        <w:tblLook w:val="04A0" w:firstRow="1" w:lastRow="0" w:firstColumn="1" w:lastColumn="0" w:noHBand="0" w:noVBand="1"/>
      </w:tblPr>
      <w:tblGrid>
        <w:gridCol w:w="1730"/>
        <w:gridCol w:w="1418"/>
        <w:gridCol w:w="2268"/>
        <w:gridCol w:w="992"/>
        <w:gridCol w:w="1356"/>
        <w:gridCol w:w="1362"/>
      </w:tblGrid>
      <w:tr w:rsidR="00903BD1" w:rsidRPr="00A23BAD" w14:paraId="4C8D7ECC" w14:textId="77777777" w:rsidTr="000B71FA">
        <w:trPr>
          <w:trHeight w:val="1084"/>
        </w:trPr>
        <w:tc>
          <w:tcPr>
            <w:tcW w:w="1730" w:type="dxa"/>
            <w:vAlign w:val="center"/>
          </w:tcPr>
          <w:p w14:paraId="72DCFCCA" w14:textId="77777777" w:rsidR="00C96AAF" w:rsidRPr="00A23BAD" w:rsidRDefault="00C96AAF" w:rsidP="000B71FA">
            <w:pPr>
              <w:spacing w:after="0" w:line="240" w:lineRule="auto"/>
              <w:jc w:val="both"/>
              <w:rPr>
                <w:rFonts w:cs="Calibri"/>
                <w:b/>
                <w:sz w:val="18"/>
                <w:szCs w:val="18"/>
              </w:rPr>
            </w:pPr>
            <w:r w:rsidRPr="00A23BAD">
              <w:rPr>
                <w:rFonts w:cs="Calibri"/>
                <w:b/>
                <w:sz w:val="18"/>
                <w:szCs w:val="18"/>
              </w:rPr>
              <w:t>No. y año</w:t>
            </w:r>
          </w:p>
        </w:tc>
        <w:tc>
          <w:tcPr>
            <w:tcW w:w="1418" w:type="dxa"/>
            <w:vAlign w:val="center"/>
          </w:tcPr>
          <w:p w14:paraId="22DAD8DB" w14:textId="77777777" w:rsidR="00C96AAF" w:rsidRPr="00A23BAD" w:rsidRDefault="00C96AAF" w:rsidP="000B71FA">
            <w:pPr>
              <w:spacing w:after="0" w:line="240" w:lineRule="auto"/>
              <w:jc w:val="both"/>
              <w:rPr>
                <w:rFonts w:cs="Calibri"/>
                <w:b/>
                <w:sz w:val="18"/>
                <w:szCs w:val="18"/>
              </w:rPr>
            </w:pPr>
            <w:r w:rsidRPr="00A23BAD">
              <w:rPr>
                <w:rFonts w:cs="Calibri"/>
                <w:b/>
                <w:sz w:val="18"/>
                <w:szCs w:val="18"/>
              </w:rPr>
              <w:t>Contratista</w:t>
            </w:r>
          </w:p>
        </w:tc>
        <w:tc>
          <w:tcPr>
            <w:tcW w:w="2268" w:type="dxa"/>
            <w:vAlign w:val="center"/>
          </w:tcPr>
          <w:p w14:paraId="40BE0C9F" w14:textId="77777777" w:rsidR="00C96AAF" w:rsidRPr="00A23BAD" w:rsidRDefault="00C96AAF" w:rsidP="000B71FA">
            <w:pPr>
              <w:spacing w:after="0" w:line="240" w:lineRule="auto"/>
              <w:jc w:val="both"/>
              <w:rPr>
                <w:rFonts w:cs="Calibri"/>
                <w:b/>
                <w:sz w:val="18"/>
                <w:szCs w:val="18"/>
              </w:rPr>
            </w:pPr>
            <w:r w:rsidRPr="00A23BAD">
              <w:rPr>
                <w:rFonts w:cs="Calibri"/>
                <w:b/>
                <w:sz w:val="18"/>
                <w:szCs w:val="18"/>
              </w:rPr>
              <w:t>Objeto del contrato</w:t>
            </w:r>
          </w:p>
        </w:tc>
        <w:tc>
          <w:tcPr>
            <w:tcW w:w="992" w:type="dxa"/>
            <w:vAlign w:val="center"/>
          </w:tcPr>
          <w:p w14:paraId="55F6F90A" w14:textId="77777777" w:rsidR="00C96AAF" w:rsidRPr="00A23BAD" w:rsidRDefault="00C96AAF" w:rsidP="000B71FA">
            <w:pPr>
              <w:spacing w:after="0" w:line="240" w:lineRule="auto"/>
              <w:jc w:val="both"/>
              <w:rPr>
                <w:rFonts w:cs="Calibri"/>
                <w:b/>
                <w:sz w:val="18"/>
                <w:szCs w:val="18"/>
              </w:rPr>
            </w:pPr>
            <w:r w:rsidRPr="00A23BAD">
              <w:rPr>
                <w:rFonts w:cs="Calibri"/>
                <w:b/>
                <w:sz w:val="18"/>
                <w:szCs w:val="18"/>
              </w:rPr>
              <w:t>Plazo</w:t>
            </w:r>
          </w:p>
        </w:tc>
        <w:tc>
          <w:tcPr>
            <w:tcW w:w="1356" w:type="dxa"/>
            <w:vAlign w:val="center"/>
          </w:tcPr>
          <w:p w14:paraId="7EBCE732" w14:textId="2216F3A0" w:rsidR="00C96AAF" w:rsidRPr="00A23BAD" w:rsidRDefault="00C96AAF" w:rsidP="000B71FA">
            <w:pPr>
              <w:spacing w:after="0" w:line="240" w:lineRule="auto"/>
              <w:jc w:val="both"/>
              <w:rPr>
                <w:rFonts w:cs="Calibri"/>
                <w:b/>
                <w:sz w:val="18"/>
                <w:szCs w:val="18"/>
              </w:rPr>
            </w:pPr>
            <w:r w:rsidRPr="00A23BAD">
              <w:rPr>
                <w:rFonts w:cs="Calibri"/>
                <w:b/>
                <w:sz w:val="18"/>
                <w:szCs w:val="18"/>
              </w:rPr>
              <w:t>Valor contrato y forma de pago</w:t>
            </w:r>
          </w:p>
        </w:tc>
        <w:tc>
          <w:tcPr>
            <w:tcW w:w="1362" w:type="dxa"/>
            <w:vAlign w:val="center"/>
          </w:tcPr>
          <w:p w14:paraId="2FFE5EF4" w14:textId="77777777" w:rsidR="00C96AAF" w:rsidRPr="00A23BAD" w:rsidRDefault="00C96AAF" w:rsidP="000B71FA">
            <w:pPr>
              <w:spacing w:after="0" w:line="240" w:lineRule="auto"/>
              <w:jc w:val="both"/>
              <w:rPr>
                <w:rFonts w:cs="Calibri"/>
                <w:b/>
                <w:sz w:val="18"/>
                <w:szCs w:val="18"/>
              </w:rPr>
            </w:pPr>
            <w:r w:rsidRPr="00A23BAD">
              <w:rPr>
                <w:rFonts w:cs="Calibri"/>
                <w:b/>
                <w:sz w:val="18"/>
                <w:szCs w:val="18"/>
              </w:rPr>
              <w:t>Modalidad de selección</w:t>
            </w:r>
          </w:p>
        </w:tc>
      </w:tr>
      <w:tr w:rsidR="00903BD1" w:rsidRPr="00A23BAD" w14:paraId="191CBA38" w14:textId="77777777" w:rsidTr="000B71FA">
        <w:tc>
          <w:tcPr>
            <w:tcW w:w="1730" w:type="dxa"/>
          </w:tcPr>
          <w:p w14:paraId="6B462EE0" w14:textId="2E69F51B" w:rsidR="00C96AAF" w:rsidRPr="00A23BAD" w:rsidRDefault="00B25488" w:rsidP="000B71FA">
            <w:pPr>
              <w:spacing w:after="0" w:line="240" w:lineRule="auto"/>
              <w:jc w:val="both"/>
              <w:rPr>
                <w:rFonts w:cs="Calibri"/>
                <w:sz w:val="18"/>
                <w:szCs w:val="18"/>
              </w:rPr>
            </w:pPr>
            <w:r w:rsidRPr="00B25488">
              <w:rPr>
                <w:rFonts w:cs="Calibri"/>
                <w:sz w:val="18"/>
                <w:szCs w:val="18"/>
              </w:rPr>
              <w:t>3304500</w:t>
            </w:r>
            <w:r w:rsidR="000203E2" w:rsidRPr="000203E2">
              <w:rPr>
                <w:rFonts w:cs="Calibri"/>
                <w:sz w:val="18"/>
                <w:szCs w:val="18"/>
              </w:rPr>
              <w:t>-202</w:t>
            </w:r>
            <w:r>
              <w:rPr>
                <w:rFonts w:cs="Calibri"/>
                <w:sz w:val="18"/>
                <w:szCs w:val="18"/>
              </w:rPr>
              <w:t>2</w:t>
            </w:r>
          </w:p>
        </w:tc>
        <w:tc>
          <w:tcPr>
            <w:tcW w:w="1418" w:type="dxa"/>
          </w:tcPr>
          <w:p w14:paraId="7E812E40" w14:textId="13B9A81B" w:rsidR="00C96AAF" w:rsidRPr="00A23BAD" w:rsidRDefault="000203E2" w:rsidP="000B71FA">
            <w:pPr>
              <w:spacing w:after="0" w:line="240" w:lineRule="auto"/>
              <w:jc w:val="both"/>
              <w:rPr>
                <w:rFonts w:cs="Calibri"/>
                <w:sz w:val="18"/>
                <w:szCs w:val="18"/>
              </w:rPr>
            </w:pPr>
            <w:r>
              <w:rPr>
                <w:rFonts w:cs="Calibri"/>
                <w:sz w:val="18"/>
                <w:szCs w:val="18"/>
              </w:rPr>
              <w:t>MARCO MEDINA MOLINA</w:t>
            </w:r>
          </w:p>
        </w:tc>
        <w:tc>
          <w:tcPr>
            <w:tcW w:w="2268" w:type="dxa"/>
          </w:tcPr>
          <w:p w14:paraId="7F7DDCBE"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PRESTAR SERVICIOS </w:t>
            </w:r>
          </w:p>
          <w:p w14:paraId="1A8A527F"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PERSONALES DE CARÁCTER </w:t>
            </w:r>
          </w:p>
          <w:p w14:paraId="50BF509E" w14:textId="3F0AA653" w:rsidR="000203E2" w:rsidRPr="000203E2" w:rsidRDefault="000203E2" w:rsidP="000203E2">
            <w:pPr>
              <w:spacing w:after="0" w:line="240" w:lineRule="auto"/>
              <w:jc w:val="both"/>
              <w:rPr>
                <w:rFonts w:cs="Calibri"/>
                <w:sz w:val="18"/>
                <w:szCs w:val="18"/>
              </w:rPr>
            </w:pPr>
            <w:r w:rsidRPr="000203E2">
              <w:rPr>
                <w:rFonts w:cs="Calibri"/>
                <w:sz w:val="18"/>
                <w:szCs w:val="18"/>
              </w:rPr>
              <w:t xml:space="preserve">TEMPORAL PARA PLANEAR Y ORIENTAR LA FORMACIÓN </w:t>
            </w:r>
          </w:p>
          <w:p w14:paraId="38854701" w14:textId="169B8A48" w:rsidR="000203E2" w:rsidRPr="000203E2" w:rsidRDefault="000203E2" w:rsidP="000203E2">
            <w:pPr>
              <w:spacing w:after="0" w:line="240" w:lineRule="auto"/>
              <w:jc w:val="both"/>
              <w:rPr>
                <w:rFonts w:cs="Calibri"/>
                <w:sz w:val="18"/>
                <w:szCs w:val="18"/>
              </w:rPr>
            </w:pPr>
            <w:r w:rsidRPr="000203E2">
              <w:rPr>
                <w:rFonts w:cs="Calibri"/>
                <w:sz w:val="18"/>
                <w:szCs w:val="18"/>
              </w:rPr>
              <w:t xml:space="preserve">PROFESIONAL INTEGRAL, EN EL AREA DE VENTAS QUE </w:t>
            </w:r>
          </w:p>
          <w:p w14:paraId="6C01C475"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PROGRAME EL CENTRO DE </w:t>
            </w:r>
          </w:p>
          <w:p w14:paraId="1ADAA734"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COMERCIO Y SERVICIOS DEL </w:t>
            </w:r>
          </w:p>
          <w:p w14:paraId="514D428B"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SENA REGIONAL ATLANTICO </w:t>
            </w:r>
          </w:p>
          <w:p w14:paraId="128168F2" w14:textId="6814B49C" w:rsidR="000203E2" w:rsidRPr="000203E2" w:rsidRDefault="000203E2" w:rsidP="000203E2">
            <w:pPr>
              <w:spacing w:after="0" w:line="240" w:lineRule="auto"/>
              <w:jc w:val="both"/>
              <w:rPr>
                <w:rFonts w:cs="Calibri"/>
                <w:sz w:val="18"/>
                <w:szCs w:val="18"/>
              </w:rPr>
            </w:pPr>
            <w:r w:rsidRPr="000203E2">
              <w:rPr>
                <w:rFonts w:cs="Calibri"/>
                <w:sz w:val="18"/>
                <w:szCs w:val="18"/>
              </w:rPr>
              <w:t xml:space="preserve">EN SUS DIFERENTES NIVELES Y MODALIDADES, </w:t>
            </w:r>
          </w:p>
          <w:p w14:paraId="09A3BE92"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ATENDIENDO LAS POLÍTICAS </w:t>
            </w:r>
          </w:p>
          <w:p w14:paraId="69D2926C"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INSTITUCIONALES Y LA </w:t>
            </w:r>
          </w:p>
          <w:p w14:paraId="3CD8363A" w14:textId="4E481997" w:rsidR="00C96AAF" w:rsidRPr="00A23BAD" w:rsidRDefault="000203E2" w:rsidP="000203E2">
            <w:pPr>
              <w:spacing w:after="0" w:line="240" w:lineRule="auto"/>
              <w:jc w:val="both"/>
              <w:rPr>
                <w:rFonts w:cs="Calibri"/>
                <w:sz w:val="18"/>
                <w:szCs w:val="18"/>
              </w:rPr>
            </w:pPr>
            <w:r w:rsidRPr="000203E2">
              <w:rPr>
                <w:rFonts w:cs="Calibri"/>
                <w:sz w:val="18"/>
                <w:szCs w:val="18"/>
              </w:rPr>
              <w:t>NORMATIVIDAD VIGENTE.</w:t>
            </w:r>
          </w:p>
        </w:tc>
        <w:tc>
          <w:tcPr>
            <w:tcW w:w="992" w:type="dxa"/>
          </w:tcPr>
          <w:p w14:paraId="4DA514FA" w14:textId="4894F5AE" w:rsidR="00C96AAF" w:rsidRPr="00A23BAD" w:rsidRDefault="00B25488" w:rsidP="000B71FA">
            <w:pPr>
              <w:spacing w:after="0" w:line="240" w:lineRule="auto"/>
              <w:jc w:val="both"/>
              <w:rPr>
                <w:rFonts w:cs="Calibri"/>
                <w:sz w:val="18"/>
                <w:szCs w:val="18"/>
              </w:rPr>
            </w:pPr>
            <w:r>
              <w:rPr>
                <w:rFonts w:cs="Calibri"/>
                <w:sz w:val="18"/>
                <w:szCs w:val="18"/>
              </w:rPr>
              <w:t>19</w:t>
            </w:r>
            <w:r w:rsidR="00A23BAD" w:rsidRPr="00A23BAD">
              <w:rPr>
                <w:rFonts w:cs="Calibri"/>
                <w:sz w:val="18"/>
                <w:szCs w:val="18"/>
              </w:rPr>
              <w:t>-01-202</w:t>
            </w:r>
            <w:r w:rsidR="00D61B9E">
              <w:rPr>
                <w:rFonts w:cs="Calibri"/>
                <w:sz w:val="18"/>
                <w:szCs w:val="18"/>
              </w:rPr>
              <w:t>2</w:t>
            </w:r>
            <w:r w:rsidR="00A23BAD" w:rsidRPr="00A23BAD">
              <w:rPr>
                <w:rFonts w:cs="Calibri"/>
                <w:sz w:val="18"/>
                <w:szCs w:val="18"/>
              </w:rPr>
              <w:t xml:space="preserve"> al </w:t>
            </w:r>
            <w:r w:rsidR="00D61B9E">
              <w:rPr>
                <w:rFonts w:cs="Calibri"/>
                <w:sz w:val="18"/>
                <w:szCs w:val="18"/>
              </w:rPr>
              <w:t>17</w:t>
            </w:r>
            <w:r w:rsidR="00A23BAD" w:rsidRPr="00A23BAD">
              <w:rPr>
                <w:rFonts w:cs="Calibri"/>
                <w:sz w:val="18"/>
                <w:szCs w:val="18"/>
              </w:rPr>
              <w:t>-12-202</w:t>
            </w:r>
            <w:r w:rsidR="00D61B9E">
              <w:rPr>
                <w:rFonts w:cs="Calibri"/>
                <w:sz w:val="18"/>
                <w:szCs w:val="18"/>
              </w:rPr>
              <w:t>2</w:t>
            </w:r>
          </w:p>
        </w:tc>
        <w:tc>
          <w:tcPr>
            <w:tcW w:w="1356" w:type="dxa"/>
          </w:tcPr>
          <w:p w14:paraId="5122A6B7" w14:textId="6BBE67B0" w:rsidR="00C96AAF" w:rsidRPr="00A23BAD" w:rsidRDefault="00B25488" w:rsidP="000B71FA">
            <w:pPr>
              <w:spacing w:after="0" w:line="240" w:lineRule="auto"/>
              <w:jc w:val="both"/>
              <w:rPr>
                <w:rFonts w:cs="Calibri"/>
                <w:sz w:val="18"/>
                <w:szCs w:val="18"/>
              </w:rPr>
            </w:pPr>
            <w:r w:rsidRPr="00B25488">
              <w:rPr>
                <w:rFonts w:cs="Calibri"/>
                <w:sz w:val="18"/>
                <w:szCs w:val="18"/>
              </w:rPr>
              <w:t>38.514.986</w:t>
            </w:r>
          </w:p>
        </w:tc>
        <w:tc>
          <w:tcPr>
            <w:tcW w:w="1362" w:type="dxa"/>
          </w:tcPr>
          <w:p w14:paraId="3962A9E6" w14:textId="430297AD" w:rsidR="00C96AAF" w:rsidRPr="00A23BAD" w:rsidRDefault="00A23BAD" w:rsidP="000B71FA">
            <w:pPr>
              <w:spacing w:after="0" w:line="240" w:lineRule="auto"/>
              <w:jc w:val="both"/>
              <w:rPr>
                <w:rFonts w:cs="Calibri"/>
                <w:sz w:val="18"/>
                <w:szCs w:val="18"/>
              </w:rPr>
            </w:pPr>
            <w:r w:rsidRPr="00A23BAD">
              <w:rPr>
                <w:rFonts w:cs="Calibri"/>
                <w:sz w:val="18"/>
                <w:szCs w:val="18"/>
              </w:rPr>
              <w:t>Contratación directa</w:t>
            </w:r>
          </w:p>
        </w:tc>
      </w:tr>
      <w:tr w:rsidR="00903BD1" w:rsidRPr="00A23BAD" w14:paraId="75C3756B" w14:textId="77777777" w:rsidTr="000B71FA">
        <w:tc>
          <w:tcPr>
            <w:tcW w:w="1730" w:type="dxa"/>
          </w:tcPr>
          <w:p w14:paraId="7E20ABC4" w14:textId="6A1616EC" w:rsidR="00C96AAF" w:rsidRPr="00A23BAD" w:rsidRDefault="00D61B9E" w:rsidP="000B71FA">
            <w:pPr>
              <w:spacing w:after="0" w:line="240" w:lineRule="auto"/>
              <w:jc w:val="both"/>
              <w:rPr>
                <w:rFonts w:cs="Calibri"/>
                <w:sz w:val="18"/>
                <w:szCs w:val="18"/>
              </w:rPr>
            </w:pPr>
            <w:r w:rsidRPr="00D61B9E">
              <w:rPr>
                <w:rFonts w:cs="Calibri"/>
                <w:sz w:val="18"/>
                <w:szCs w:val="18"/>
              </w:rPr>
              <w:t>3299552</w:t>
            </w:r>
            <w:r w:rsidR="000203E2">
              <w:rPr>
                <w:rFonts w:cs="Calibri"/>
                <w:sz w:val="18"/>
                <w:szCs w:val="18"/>
              </w:rPr>
              <w:t>-202</w:t>
            </w:r>
            <w:r>
              <w:rPr>
                <w:rFonts w:cs="Calibri"/>
                <w:sz w:val="18"/>
                <w:szCs w:val="18"/>
              </w:rPr>
              <w:t>2</w:t>
            </w:r>
          </w:p>
        </w:tc>
        <w:tc>
          <w:tcPr>
            <w:tcW w:w="1418" w:type="dxa"/>
          </w:tcPr>
          <w:p w14:paraId="466A6B99" w14:textId="7FA0D2AB" w:rsidR="00C96AAF" w:rsidRPr="00A23BAD" w:rsidRDefault="000203E2" w:rsidP="000B71FA">
            <w:pPr>
              <w:spacing w:after="0" w:line="240" w:lineRule="auto"/>
              <w:jc w:val="both"/>
              <w:rPr>
                <w:rFonts w:cs="Calibri"/>
                <w:sz w:val="18"/>
                <w:szCs w:val="18"/>
              </w:rPr>
            </w:pPr>
            <w:r>
              <w:rPr>
                <w:rFonts w:cs="Calibri"/>
                <w:sz w:val="18"/>
                <w:szCs w:val="18"/>
              </w:rPr>
              <w:t>ALFREDO FERNANDEZ MENDOZA</w:t>
            </w:r>
          </w:p>
        </w:tc>
        <w:tc>
          <w:tcPr>
            <w:tcW w:w="2268" w:type="dxa"/>
          </w:tcPr>
          <w:p w14:paraId="5A62E92D"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PRESTAR SERVICIOS </w:t>
            </w:r>
          </w:p>
          <w:p w14:paraId="1F985684" w14:textId="77777777" w:rsidR="000203E2" w:rsidRPr="000203E2" w:rsidRDefault="000203E2" w:rsidP="000203E2">
            <w:pPr>
              <w:spacing w:after="0" w:line="240" w:lineRule="auto"/>
              <w:jc w:val="both"/>
              <w:rPr>
                <w:rFonts w:cs="Calibri"/>
                <w:sz w:val="18"/>
                <w:szCs w:val="18"/>
              </w:rPr>
            </w:pPr>
            <w:r w:rsidRPr="000203E2">
              <w:rPr>
                <w:rFonts w:cs="Calibri"/>
                <w:sz w:val="18"/>
                <w:szCs w:val="18"/>
              </w:rPr>
              <w:t xml:space="preserve">PERSONALES DE CARÁCTER </w:t>
            </w:r>
          </w:p>
          <w:p w14:paraId="3950D69B" w14:textId="1EE05E1F" w:rsidR="000203E2" w:rsidRPr="000203E2" w:rsidRDefault="000203E2" w:rsidP="000203E2">
            <w:pPr>
              <w:spacing w:after="0" w:line="240" w:lineRule="auto"/>
              <w:jc w:val="both"/>
              <w:rPr>
                <w:rFonts w:cs="Calibri"/>
                <w:sz w:val="18"/>
                <w:szCs w:val="18"/>
              </w:rPr>
            </w:pPr>
            <w:r w:rsidRPr="000203E2">
              <w:rPr>
                <w:rFonts w:cs="Calibri"/>
                <w:sz w:val="18"/>
                <w:szCs w:val="18"/>
              </w:rPr>
              <w:t xml:space="preserve">TEMPORAL PARA PLANEAR Y ORIENTAR LA FORMACIÓN </w:t>
            </w:r>
          </w:p>
          <w:p w14:paraId="1F7E28E2" w14:textId="3DF9299D" w:rsidR="000203E2" w:rsidRPr="000203E2" w:rsidRDefault="000203E2" w:rsidP="000203E2">
            <w:pPr>
              <w:spacing w:after="0" w:line="240" w:lineRule="auto"/>
              <w:jc w:val="both"/>
              <w:rPr>
                <w:rFonts w:cs="Calibri"/>
                <w:sz w:val="18"/>
                <w:szCs w:val="18"/>
              </w:rPr>
            </w:pPr>
            <w:r w:rsidRPr="000203E2">
              <w:rPr>
                <w:rFonts w:cs="Calibri"/>
                <w:sz w:val="18"/>
                <w:szCs w:val="18"/>
              </w:rPr>
              <w:t xml:space="preserve">PROFESIONAL INTEGRAL, EN EL AREA DE LOGÍSTICA QUE PROGRAME EL CENTRO DE COMERCIO Y SERVICIOS DEL SENA REGIONAL ATLANTICO EN SUS DIFERENTES NIVELES Y MODALIDADES, ATENDIENDO LAS POLÍTICAS INSTITUCIONALES Y LA </w:t>
            </w:r>
          </w:p>
          <w:p w14:paraId="7BAEADE9" w14:textId="45F3390C" w:rsidR="00C96AAF" w:rsidRPr="00A23BAD" w:rsidRDefault="000203E2" w:rsidP="000203E2">
            <w:pPr>
              <w:spacing w:after="0" w:line="240" w:lineRule="auto"/>
              <w:jc w:val="both"/>
              <w:rPr>
                <w:rFonts w:cs="Calibri"/>
                <w:sz w:val="18"/>
                <w:szCs w:val="18"/>
              </w:rPr>
            </w:pPr>
            <w:r w:rsidRPr="000203E2">
              <w:rPr>
                <w:rFonts w:cs="Calibri"/>
                <w:sz w:val="18"/>
                <w:szCs w:val="18"/>
              </w:rPr>
              <w:t>NORMATIVIDAD VIGENTE</w:t>
            </w:r>
          </w:p>
        </w:tc>
        <w:tc>
          <w:tcPr>
            <w:tcW w:w="992" w:type="dxa"/>
          </w:tcPr>
          <w:p w14:paraId="7752C1F8" w14:textId="277386A8" w:rsidR="00C96AAF" w:rsidRPr="00A23BAD" w:rsidRDefault="00D61B9E" w:rsidP="000B71FA">
            <w:pPr>
              <w:spacing w:after="0" w:line="240" w:lineRule="auto"/>
              <w:jc w:val="both"/>
              <w:rPr>
                <w:rFonts w:cs="Calibri"/>
                <w:sz w:val="18"/>
                <w:szCs w:val="18"/>
              </w:rPr>
            </w:pPr>
            <w:r>
              <w:rPr>
                <w:rFonts w:cs="Calibri"/>
                <w:sz w:val="18"/>
                <w:szCs w:val="18"/>
              </w:rPr>
              <w:t>19</w:t>
            </w:r>
            <w:r w:rsidR="000203E2" w:rsidRPr="00A23BAD">
              <w:rPr>
                <w:rFonts w:cs="Calibri"/>
                <w:sz w:val="18"/>
                <w:szCs w:val="18"/>
              </w:rPr>
              <w:t>-01-202</w:t>
            </w:r>
            <w:r>
              <w:rPr>
                <w:rFonts w:cs="Calibri"/>
                <w:sz w:val="18"/>
                <w:szCs w:val="18"/>
              </w:rPr>
              <w:t>2</w:t>
            </w:r>
            <w:r w:rsidR="000203E2" w:rsidRPr="00A23BAD">
              <w:rPr>
                <w:rFonts w:cs="Calibri"/>
                <w:sz w:val="18"/>
                <w:szCs w:val="18"/>
              </w:rPr>
              <w:t xml:space="preserve"> al </w:t>
            </w:r>
            <w:r>
              <w:rPr>
                <w:rFonts w:cs="Calibri"/>
                <w:sz w:val="18"/>
                <w:szCs w:val="18"/>
              </w:rPr>
              <w:t>17</w:t>
            </w:r>
            <w:r w:rsidR="000203E2" w:rsidRPr="00A23BAD">
              <w:rPr>
                <w:rFonts w:cs="Calibri"/>
                <w:sz w:val="18"/>
                <w:szCs w:val="18"/>
              </w:rPr>
              <w:t>-12-202</w:t>
            </w:r>
            <w:r>
              <w:rPr>
                <w:rFonts w:cs="Calibri"/>
                <w:sz w:val="18"/>
                <w:szCs w:val="18"/>
              </w:rPr>
              <w:t>2</w:t>
            </w:r>
          </w:p>
        </w:tc>
        <w:tc>
          <w:tcPr>
            <w:tcW w:w="1356" w:type="dxa"/>
          </w:tcPr>
          <w:p w14:paraId="3CE850E3" w14:textId="365D88DC" w:rsidR="00C96AAF" w:rsidRPr="00A23BAD" w:rsidRDefault="00D61B9E" w:rsidP="000B71FA">
            <w:pPr>
              <w:spacing w:after="0" w:line="240" w:lineRule="auto"/>
              <w:jc w:val="both"/>
              <w:rPr>
                <w:rFonts w:cs="Calibri"/>
                <w:sz w:val="18"/>
                <w:szCs w:val="18"/>
              </w:rPr>
            </w:pPr>
            <w:r w:rsidRPr="00D61B9E">
              <w:rPr>
                <w:rFonts w:cs="Calibri"/>
                <w:sz w:val="18"/>
                <w:szCs w:val="18"/>
              </w:rPr>
              <w:t>38.514.986</w:t>
            </w:r>
          </w:p>
        </w:tc>
        <w:tc>
          <w:tcPr>
            <w:tcW w:w="1362" w:type="dxa"/>
          </w:tcPr>
          <w:p w14:paraId="3773EFCE" w14:textId="29D617F9" w:rsidR="00C96AAF" w:rsidRPr="00A23BAD" w:rsidRDefault="00A23BAD" w:rsidP="000B71FA">
            <w:pPr>
              <w:spacing w:after="0" w:line="240" w:lineRule="auto"/>
              <w:jc w:val="both"/>
              <w:rPr>
                <w:rFonts w:cs="Calibri"/>
                <w:sz w:val="18"/>
                <w:szCs w:val="18"/>
              </w:rPr>
            </w:pPr>
            <w:r w:rsidRPr="00A23BAD">
              <w:rPr>
                <w:rFonts w:cs="Calibri"/>
                <w:sz w:val="18"/>
                <w:szCs w:val="18"/>
              </w:rPr>
              <w:t>Contratación directa</w:t>
            </w:r>
          </w:p>
        </w:tc>
      </w:tr>
    </w:tbl>
    <w:p w14:paraId="167A923C" w14:textId="7748D3B2" w:rsidR="00C96AAF" w:rsidRPr="004B71BD" w:rsidRDefault="00C96AAF" w:rsidP="001E45F9">
      <w:pPr>
        <w:spacing w:after="0" w:line="240" w:lineRule="auto"/>
        <w:jc w:val="both"/>
        <w:rPr>
          <w:rFonts w:cs="Calibri"/>
          <w:b/>
          <w:bCs/>
        </w:rPr>
      </w:pPr>
    </w:p>
    <w:p w14:paraId="2E24B648" w14:textId="77777777" w:rsidR="001E45F9" w:rsidRPr="004B71BD" w:rsidRDefault="001E45F9" w:rsidP="001E45F9">
      <w:pPr>
        <w:widowControl w:val="0"/>
        <w:autoSpaceDE w:val="0"/>
        <w:autoSpaceDN w:val="0"/>
        <w:adjustRightInd w:val="0"/>
        <w:spacing w:after="0" w:line="240" w:lineRule="atLeast"/>
        <w:jc w:val="both"/>
        <w:rPr>
          <w:rFonts w:eastAsia="Times New Roman" w:cs="Calibri"/>
          <w:lang w:eastAsia="es-CO"/>
        </w:rPr>
      </w:pPr>
    </w:p>
    <w:p w14:paraId="5171C478" w14:textId="59293DA7" w:rsidR="001E45F9" w:rsidRPr="004B71BD" w:rsidRDefault="001E45F9" w:rsidP="001E45F9">
      <w:pPr>
        <w:widowControl w:val="0"/>
        <w:autoSpaceDE w:val="0"/>
        <w:autoSpaceDN w:val="0"/>
        <w:adjustRightInd w:val="0"/>
        <w:spacing w:line="240" w:lineRule="atLeast"/>
        <w:jc w:val="both"/>
        <w:rPr>
          <w:rFonts w:eastAsia="Times New Roman" w:cs="Calibri"/>
          <w:lang w:eastAsia="es-CO"/>
        </w:rPr>
      </w:pPr>
      <w:r w:rsidRPr="004B71BD">
        <w:rPr>
          <w:rFonts w:eastAsia="Times New Roman" w:cs="Calibri"/>
          <w:b/>
          <w:bCs/>
          <w:lang w:eastAsia="es-CO"/>
        </w:rPr>
        <w:t>1</w:t>
      </w:r>
      <w:r w:rsidR="00D216EC" w:rsidRPr="004B71BD">
        <w:rPr>
          <w:rFonts w:eastAsia="Times New Roman" w:cs="Calibri"/>
          <w:b/>
          <w:bCs/>
          <w:lang w:eastAsia="es-CO"/>
        </w:rPr>
        <w:t>5</w:t>
      </w:r>
      <w:r w:rsidRPr="004B71BD">
        <w:rPr>
          <w:rFonts w:eastAsia="Times New Roman" w:cs="Calibri"/>
          <w:b/>
          <w:bCs/>
          <w:lang w:eastAsia="es-CO"/>
        </w:rPr>
        <w:t>.</w:t>
      </w:r>
      <w:r w:rsidRPr="004B71BD">
        <w:rPr>
          <w:rFonts w:cs="Calibri"/>
          <w:b/>
          <w:bCs/>
        </w:rPr>
        <w:t xml:space="preserve"> Recomendación al Ordenador del Gasto: </w:t>
      </w:r>
    </w:p>
    <w:p w14:paraId="685AB760" w14:textId="79FFB845" w:rsidR="00D52A95" w:rsidRPr="00D52A95" w:rsidRDefault="00D52A95" w:rsidP="00D52A95">
      <w:pPr>
        <w:widowControl w:val="0"/>
        <w:autoSpaceDE w:val="0"/>
        <w:autoSpaceDN w:val="0"/>
        <w:adjustRightInd w:val="0"/>
        <w:spacing w:after="0" w:line="240" w:lineRule="auto"/>
        <w:jc w:val="both"/>
        <w:rPr>
          <w:rFonts w:cs="Calibri"/>
        </w:rPr>
      </w:pPr>
      <w:r w:rsidRPr="00D52A95">
        <w:rPr>
          <w:rFonts w:cs="Calibri"/>
        </w:rPr>
        <w:t xml:space="preserve">Que revisada y validada por parte de la Coordinación académica de </w:t>
      </w:r>
      <w:proofErr w:type="spellStart"/>
      <w:r w:rsidRPr="00D52A95">
        <w:rPr>
          <w:rFonts w:cs="Calibri"/>
          <w:lang w:val="es-ES"/>
        </w:rPr>
        <w:t>Comercializacion</w:t>
      </w:r>
      <w:proofErr w:type="spellEnd"/>
      <w:r w:rsidRPr="00D52A95">
        <w:rPr>
          <w:rFonts w:cs="Calibri"/>
        </w:rPr>
        <w:t xml:space="preserve"> de la Regional Atlántico, con el apoyo del equipo de contratación, la documentación presentada por el</w:t>
      </w:r>
      <w:r>
        <w:rPr>
          <w:rFonts w:cs="Calibri"/>
        </w:rPr>
        <w:t xml:space="preserve"> </w:t>
      </w:r>
      <w:r w:rsidRPr="00D52A95">
        <w:rPr>
          <w:rFonts w:cs="Calibri"/>
        </w:rPr>
        <w:t>futuro contratista en el SIGEP y verificado el cumplimiento de los requisitos de capacidad, idoneidad</w:t>
      </w:r>
      <w:r>
        <w:rPr>
          <w:rFonts w:cs="Calibri"/>
        </w:rPr>
        <w:t xml:space="preserve"> </w:t>
      </w:r>
      <w:r w:rsidRPr="00D52A95">
        <w:rPr>
          <w:rFonts w:cs="Calibri"/>
        </w:rPr>
        <w:t>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p>
    <w:p w14:paraId="1621D2EE" w14:textId="77777777" w:rsidR="00D52A95" w:rsidRDefault="00D52A95" w:rsidP="71F066CE">
      <w:pPr>
        <w:widowControl w:val="0"/>
        <w:autoSpaceDE w:val="0"/>
        <w:autoSpaceDN w:val="0"/>
        <w:adjustRightInd w:val="0"/>
        <w:spacing w:after="0" w:line="240" w:lineRule="atLeast"/>
        <w:rPr>
          <w:rFonts w:eastAsia="Times New Roman" w:cs="Calibri"/>
          <w:color w:val="000000" w:themeColor="text1"/>
          <w:lang w:eastAsia="es-CO"/>
        </w:rPr>
      </w:pPr>
    </w:p>
    <w:p w14:paraId="3DA471FE" w14:textId="44C80B13" w:rsidR="001E45F9" w:rsidRDefault="0A60121E" w:rsidP="71F066CE">
      <w:pPr>
        <w:widowControl w:val="0"/>
        <w:autoSpaceDE w:val="0"/>
        <w:autoSpaceDN w:val="0"/>
        <w:adjustRightInd w:val="0"/>
        <w:spacing w:after="0" w:line="240" w:lineRule="atLeast"/>
        <w:rPr>
          <w:rFonts w:eastAsia="Times New Roman" w:cs="Calibri"/>
          <w:color w:val="000000" w:themeColor="text1"/>
          <w:lang w:eastAsia="es-CO"/>
        </w:rPr>
      </w:pPr>
      <w:r w:rsidRPr="004B71BD">
        <w:rPr>
          <w:rFonts w:eastAsia="Times New Roman" w:cs="Calibri"/>
          <w:color w:val="000000" w:themeColor="text1"/>
          <w:lang w:eastAsia="es-CO"/>
        </w:rPr>
        <w:t xml:space="preserve">Se expide en </w:t>
      </w:r>
      <w:r w:rsidR="001A2616" w:rsidRPr="004B71BD">
        <w:rPr>
          <w:rFonts w:eastAsia="Times New Roman" w:cs="Calibri"/>
          <w:color w:val="000000" w:themeColor="text1"/>
          <w:lang w:eastAsia="es-CO"/>
        </w:rPr>
        <w:t>la ciudad de</w:t>
      </w:r>
      <w:r w:rsidR="001A2616" w:rsidRPr="004B71BD">
        <w:rPr>
          <w:rFonts w:eastAsia="Times New Roman" w:cs="Calibri"/>
          <w:b/>
          <w:bCs/>
          <w:color w:val="000000" w:themeColor="text1"/>
          <w:lang w:eastAsia="es-CO"/>
        </w:rPr>
        <w:t xml:space="preserve"> </w:t>
      </w:r>
      <w:r w:rsidR="00CD24C9">
        <w:rPr>
          <w:rFonts w:eastAsia="Times New Roman" w:cs="Calibri"/>
          <w:color w:val="000000" w:themeColor="text1"/>
          <w:lang w:eastAsia="es-CO"/>
        </w:rPr>
        <w:t xml:space="preserve">Barranquilla a los 10 </w:t>
      </w:r>
      <w:proofErr w:type="spellStart"/>
      <w:r w:rsidR="00CD24C9">
        <w:rPr>
          <w:rFonts w:eastAsia="Times New Roman" w:cs="Calibri"/>
          <w:color w:val="000000" w:themeColor="text1"/>
          <w:lang w:eastAsia="es-CO"/>
        </w:rPr>
        <w:t>dias</w:t>
      </w:r>
      <w:proofErr w:type="spellEnd"/>
      <w:r w:rsidR="00CD24C9">
        <w:rPr>
          <w:rFonts w:eastAsia="Times New Roman" w:cs="Calibri"/>
          <w:color w:val="000000" w:themeColor="text1"/>
          <w:lang w:eastAsia="es-CO"/>
        </w:rPr>
        <w:t xml:space="preserve"> de enero 2023.</w:t>
      </w:r>
    </w:p>
    <w:p w14:paraId="495DABD2" w14:textId="77777777" w:rsidR="00D52A95" w:rsidRPr="004B71BD" w:rsidRDefault="00D52A95" w:rsidP="71F066CE">
      <w:pPr>
        <w:widowControl w:val="0"/>
        <w:autoSpaceDE w:val="0"/>
        <w:autoSpaceDN w:val="0"/>
        <w:adjustRightInd w:val="0"/>
        <w:spacing w:after="0" w:line="240" w:lineRule="atLeast"/>
        <w:rPr>
          <w:rFonts w:eastAsia="Times New Roman" w:cs="Calibri"/>
          <w:b/>
          <w:bCs/>
          <w:color w:val="000000"/>
          <w:lang w:eastAsia="es-CO"/>
        </w:rPr>
      </w:pPr>
    </w:p>
    <w:p w14:paraId="68B5EF3E" w14:textId="38EA4850" w:rsidR="001E45F9" w:rsidRPr="004B71BD" w:rsidRDefault="004F095F" w:rsidP="001E45F9">
      <w:pPr>
        <w:widowControl w:val="0"/>
        <w:autoSpaceDE w:val="0"/>
        <w:autoSpaceDN w:val="0"/>
        <w:adjustRightInd w:val="0"/>
        <w:spacing w:after="0" w:line="240" w:lineRule="atLeast"/>
        <w:jc w:val="center"/>
        <w:rPr>
          <w:rFonts w:eastAsia="Times New Roman" w:cs="Calibri"/>
          <w:b/>
          <w:color w:val="000000"/>
          <w:lang w:eastAsia="es-CO"/>
        </w:rPr>
      </w:pPr>
      <w:r>
        <w:rPr>
          <w:noProof/>
        </w:rPr>
        <w:drawing>
          <wp:inline distT="0" distB="0" distL="0" distR="0" wp14:anchorId="0EE4F46A" wp14:editId="008147B3">
            <wp:extent cx="2124075" cy="4286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24075" cy="428625"/>
                    </a:xfrm>
                    <a:prstGeom prst="rect">
                      <a:avLst/>
                    </a:prstGeom>
                  </pic:spPr>
                </pic:pic>
              </a:graphicData>
            </a:graphic>
          </wp:inline>
        </w:drawing>
      </w:r>
    </w:p>
    <w:p w14:paraId="26A812CA" w14:textId="5934A8EF" w:rsidR="001E45F9" w:rsidRDefault="004F095F" w:rsidP="001E45F9">
      <w:pPr>
        <w:widowControl w:val="0"/>
        <w:autoSpaceDE w:val="0"/>
        <w:autoSpaceDN w:val="0"/>
        <w:adjustRightInd w:val="0"/>
        <w:spacing w:after="0" w:line="240" w:lineRule="atLeast"/>
        <w:jc w:val="center"/>
        <w:rPr>
          <w:rFonts w:eastAsia="Times New Roman" w:cs="Calibri"/>
          <w:b/>
          <w:color w:val="000000"/>
          <w:lang w:eastAsia="es-CO"/>
        </w:rPr>
      </w:pPr>
      <w:r>
        <w:rPr>
          <w:rFonts w:eastAsia="Times New Roman" w:cs="Calibri"/>
          <w:b/>
          <w:color w:val="000000"/>
          <w:lang w:eastAsia="es-CO"/>
        </w:rPr>
        <w:t>ELIZABETH TUBERQUIA VANEGAS</w:t>
      </w:r>
    </w:p>
    <w:p w14:paraId="5441C253" w14:textId="0D009A48" w:rsidR="004F095F" w:rsidRDefault="004F095F" w:rsidP="001E45F9">
      <w:pPr>
        <w:widowControl w:val="0"/>
        <w:autoSpaceDE w:val="0"/>
        <w:autoSpaceDN w:val="0"/>
        <w:adjustRightInd w:val="0"/>
        <w:spacing w:after="0" w:line="240" w:lineRule="atLeast"/>
        <w:jc w:val="center"/>
        <w:rPr>
          <w:rFonts w:eastAsia="Times New Roman" w:cs="Calibri"/>
          <w:b/>
          <w:color w:val="000000"/>
          <w:lang w:eastAsia="es-CO"/>
        </w:rPr>
      </w:pPr>
      <w:r>
        <w:rPr>
          <w:rFonts w:eastAsia="Times New Roman" w:cs="Calibri"/>
          <w:b/>
          <w:color w:val="000000"/>
          <w:lang w:eastAsia="es-CO"/>
        </w:rPr>
        <w:t>SUBDIRECTORA CENTRO COMERCIO Y SERVICIOS</w:t>
      </w:r>
    </w:p>
    <w:p w14:paraId="6B2B6BA9" w14:textId="77777777" w:rsidR="004F095F" w:rsidRDefault="004F095F" w:rsidP="001E45F9">
      <w:pPr>
        <w:widowControl w:val="0"/>
        <w:autoSpaceDE w:val="0"/>
        <w:autoSpaceDN w:val="0"/>
        <w:adjustRightInd w:val="0"/>
        <w:spacing w:after="0" w:line="240" w:lineRule="atLeast"/>
        <w:jc w:val="center"/>
        <w:rPr>
          <w:rFonts w:eastAsia="Times New Roman" w:cs="Calibri"/>
          <w:b/>
          <w:color w:val="000000"/>
          <w:lang w:eastAsia="es-CO"/>
        </w:rPr>
      </w:pPr>
    </w:p>
    <w:p w14:paraId="40EDE9DC" w14:textId="661ED1D3" w:rsidR="001E45F9" w:rsidRPr="004B71BD" w:rsidRDefault="001E45F9" w:rsidP="001E45F9">
      <w:pPr>
        <w:pStyle w:val="Sinespaciado"/>
        <w:rPr>
          <w:rFonts w:ascii="Calibri" w:hAnsi="Calibri" w:cs="Calibri"/>
          <w:color w:val="000000" w:themeColor="text1"/>
          <w:sz w:val="16"/>
          <w:szCs w:val="16"/>
          <w:shd w:val="clear" w:color="auto" w:fill="FFFFFF"/>
        </w:rPr>
      </w:pPr>
      <w:r w:rsidRPr="004B71BD">
        <w:rPr>
          <w:rFonts w:ascii="Calibri" w:hAnsi="Calibri" w:cs="Calibri"/>
          <w:color w:val="000000" w:themeColor="text1"/>
          <w:sz w:val="16"/>
          <w:szCs w:val="16"/>
          <w:shd w:val="clear" w:color="auto" w:fill="FFFFFF"/>
        </w:rPr>
        <w:t>Proyect</w:t>
      </w:r>
      <w:r w:rsidR="00501B31" w:rsidRPr="004B71BD">
        <w:rPr>
          <w:rFonts w:ascii="Calibri" w:hAnsi="Calibri" w:cs="Calibri"/>
          <w:color w:val="000000" w:themeColor="text1"/>
          <w:sz w:val="16"/>
          <w:szCs w:val="16"/>
          <w:shd w:val="clear" w:color="auto" w:fill="FFFFFF"/>
        </w:rPr>
        <w:t>ó</w:t>
      </w:r>
      <w:r w:rsidRPr="004B71BD">
        <w:rPr>
          <w:rFonts w:ascii="Calibri" w:hAnsi="Calibri" w:cs="Calibri"/>
          <w:color w:val="000000" w:themeColor="text1"/>
          <w:sz w:val="16"/>
          <w:szCs w:val="16"/>
          <w:shd w:val="clear" w:color="auto" w:fill="FFFFFF"/>
        </w:rPr>
        <w:t xml:space="preserve">: </w:t>
      </w:r>
      <w:r w:rsidR="00CD24C9">
        <w:rPr>
          <w:rFonts w:ascii="Calibri" w:hAnsi="Calibri" w:cs="Calibri"/>
          <w:color w:val="000000" w:themeColor="text1"/>
          <w:sz w:val="16"/>
          <w:szCs w:val="16"/>
          <w:shd w:val="clear" w:color="auto" w:fill="FFFFFF"/>
        </w:rPr>
        <w:t>Eduardo Charris, profesional CCS</w:t>
      </w:r>
      <w:r w:rsidRPr="004B71BD">
        <w:rPr>
          <w:rFonts w:ascii="Calibri" w:hAnsi="Calibri" w:cs="Calibri"/>
          <w:color w:val="000000" w:themeColor="text1"/>
          <w:sz w:val="16"/>
          <w:szCs w:val="16"/>
          <w:shd w:val="clear" w:color="auto" w:fill="FFFFFF"/>
        </w:rPr>
        <w:t xml:space="preserve"> </w:t>
      </w:r>
      <w:r w:rsidR="00B01C38">
        <w:rPr>
          <w:noProof/>
        </w:rPr>
        <w:drawing>
          <wp:inline distT="0" distB="0" distL="0" distR="0" wp14:anchorId="47646976" wp14:editId="722EBD97">
            <wp:extent cx="690245" cy="100330"/>
            <wp:effectExtent l="0" t="0" r="0" b="0"/>
            <wp:docPr id="2" name="Imagen 1">
              <a:extLst xmlns:a="http://schemas.openxmlformats.org/drawingml/2006/main">
                <a:ext uri="{FF2B5EF4-FFF2-40B4-BE49-F238E27FC236}">
                  <a16:creationId xmlns:a16="http://schemas.microsoft.com/office/drawing/2014/main" id="{1D3CB871-1C60-40D4-AD27-C9BFDBB5D480}"/>
                </a:ext>
              </a:extLst>
            </wp:docPr>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1D3CB871-1C60-40D4-AD27-C9BFDBB5D480}"/>
                        </a:ext>
                      </a:extLst>
                    </pic:cNvP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90245" cy="100330"/>
                    </a:xfrm>
                    <a:prstGeom prst="rect">
                      <a:avLst/>
                    </a:prstGeom>
                  </pic:spPr>
                </pic:pic>
              </a:graphicData>
            </a:graphic>
          </wp:inline>
        </w:drawing>
      </w:r>
    </w:p>
    <w:p w14:paraId="023178DD" w14:textId="57AFA2FE" w:rsidR="001E45F9" w:rsidRDefault="001E45F9" w:rsidP="001E45F9">
      <w:pPr>
        <w:pStyle w:val="Sinespaciado"/>
        <w:rPr>
          <w:rFonts w:ascii="Calibri" w:hAnsi="Calibri" w:cs="Calibri"/>
          <w:color w:val="000000" w:themeColor="text1"/>
          <w:sz w:val="16"/>
          <w:szCs w:val="16"/>
          <w:shd w:val="clear" w:color="auto" w:fill="FFFFFF"/>
        </w:rPr>
      </w:pPr>
      <w:r w:rsidRPr="004B71BD">
        <w:rPr>
          <w:rFonts w:ascii="Calibri" w:hAnsi="Calibri" w:cs="Calibri"/>
          <w:color w:val="000000" w:themeColor="text1"/>
          <w:sz w:val="16"/>
          <w:szCs w:val="16"/>
          <w:shd w:val="clear" w:color="auto" w:fill="FFFFFF"/>
        </w:rPr>
        <w:t>Revis</w:t>
      </w:r>
      <w:r w:rsidR="00501B31" w:rsidRPr="004B71BD">
        <w:rPr>
          <w:rFonts w:ascii="Calibri" w:hAnsi="Calibri" w:cs="Calibri"/>
          <w:color w:val="000000" w:themeColor="text1"/>
          <w:sz w:val="16"/>
          <w:szCs w:val="16"/>
          <w:shd w:val="clear" w:color="auto" w:fill="FFFFFF"/>
        </w:rPr>
        <w:t>ó</w:t>
      </w:r>
      <w:r w:rsidRPr="004B71BD">
        <w:rPr>
          <w:rFonts w:ascii="Calibri" w:hAnsi="Calibri" w:cs="Calibri"/>
          <w:color w:val="000000" w:themeColor="text1"/>
          <w:sz w:val="16"/>
          <w:szCs w:val="16"/>
          <w:shd w:val="clear" w:color="auto" w:fill="FFFFFF"/>
        </w:rPr>
        <w:t xml:space="preserve">: </w:t>
      </w:r>
      <w:r w:rsidR="00CD24C9">
        <w:rPr>
          <w:rFonts w:ascii="Calibri" w:hAnsi="Calibri" w:cs="Calibri"/>
          <w:color w:val="000000" w:themeColor="text1"/>
          <w:sz w:val="16"/>
          <w:szCs w:val="16"/>
          <w:shd w:val="clear" w:color="auto" w:fill="FFFFFF"/>
        </w:rPr>
        <w:t>Jhon Peñalosa, profesional CCS</w:t>
      </w:r>
      <w:r w:rsidR="00B01C38" w:rsidRPr="00BD5A4F">
        <w:rPr>
          <w:noProof/>
          <w:color w:val="000000"/>
          <w:sz w:val="18"/>
          <w:szCs w:val="18"/>
          <w:lang w:val="es-ES_tradnl"/>
        </w:rPr>
        <w:drawing>
          <wp:inline distT="0" distB="0" distL="0" distR="0" wp14:anchorId="080CDA12" wp14:editId="70169850">
            <wp:extent cx="391795" cy="114719"/>
            <wp:effectExtent l="0" t="0" r="0"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8"/>
                    <a:stretch>
                      <a:fillRect/>
                    </a:stretch>
                  </pic:blipFill>
                  <pic:spPr>
                    <a:xfrm>
                      <a:off x="0" y="0"/>
                      <a:ext cx="460011" cy="134693"/>
                    </a:xfrm>
                    <a:prstGeom prst="rect">
                      <a:avLst/>
                    </a:prstGeom>
                  </pic:spPr>
                </pic:pic>
              </a:graphicData>
            </a:graphic>
          </wp:inline>
        </w:drawing>
      </w:r>
    </w:p>
    <w:p w14:paraId="6B7A8008" w14:textId="698F7B6E" w:rsidR="00DC7F97" w:rsidRPr="005A57AD" w:rsidRDefault="00DC7F97" w:rsidP="001E45F9">
      <w:pPr>
        <w:pStyle w:val="Sinespaciado"/>
        <w:rPr>
          <w:rFonts w:ascii="Calibri" w:hAnsi="Calibri" w:cs="Calibri"/>
          <w:b/>
          <w:bCs/>
          <w:color w:val="000000" w:themeColor="text1"/>
          <w:sz w:val="16"/>
          <w:szCs w:val="16"/>
          <w:shd w:val="clear" w:color="auto" w:fill="FFFFFF"/>
        </w:rPr>
      </w:pPr>
    </w:p>
    <w:sectPr w:rsidR="00DC7F97" w:rsidRPr="005A57AD" w:rsidSect="00E52566">
      <w:headerReference w:type="default" r:id="rId19"/>
      <w:footerReference w:type="default" r:id="rId20"/>
      <w:headerReference w:type="first" r:id="rId21"/>
      <w:pgSz w:w="12240" w:h="15840"/>
      <w:pgMar w:top="2341"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72FB" w14:textId="77777777" w:rsidR="004913B1" w:rsidRDefault="004913B1">
      <w:pPr>
        <w:spacing w:after="0" w:line="240" w:lineRule="auto"/>
      </w:pPr>
      <w:r>
        <w:separator/>
      </w:r>
    </w:p>
  </w:endnote>
  <w:endnote w:type="continuationSeparator" w:id="0">
    <w:p w14:paraId="0900EF1C" w14:textId="77777777" w:rsidR="004913B1" w:rsidRDefault="004913B1">
      <w:pPr>
        <w:spacing w:after="0" w:line="240" w:lineRule="auto"/>
      </w:pPr>
      <w:r>
        <w:continuationSeparator/>
      </w:r>
    </w:p>
  </w:endnote>
  <w:endnote w:type="continuationNotice" w:id="1">
    <w:p w14:paraId="0447B78F" w14:textId="77777777" w:rsidR="004913B1" w:rsidRDefault="00491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Lucida Grande">
    <w:panose1 w:val="020B0600040502020204"/>
    <w:charset w:val="00"/>
    <w:family w:val="swiss"/>
    <w:notTrueType/>
    <w:pitch w:val="variable"/>
    <w:sig w:usb0="E1000AEF" w:usb1="5000A1FF" w:usb2="00000000" w:usb3="00000000" w:csb0="000001B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64571"/>
      <w:docPartObj>
        <w:docPartGallery w:val="Page Numbers (Bottom of Page)"/>
        <w:docPartUnique/>
      </w:docPartObj>
    </w:sdtPr>
    <w:sdtContent>
      <w:p w14:paraId="5D34F12A" w14:textId="2A8785B1"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5314CC3F" w14:textId="071A5035" w:rsidR="00E85AFD" w:rsidRPr="008223F7" w:rsidRDefault="008223F7" w:rsidP="008223F7">
    <w:pPr>
      <w:jc w:val="center"/>
      <w:rPr>
        <w:rFonts w:ascii="Arial" w:hAnsi="Arial" w:cs="Arial"/>
      </w:rPr>
    </w:pPr>
    <w:r w:rsidRPr="008223F7">
      <w:rPr>
        <w:rFonts w:ascii="Arial" w:hAnsi="Arial" w:cs="Arial"/>
        <w:sz w:val="18"/>
      </w:rPr>
      <w:t>GTH-F-075 V.0</w:t>
    </w:r>
    <w:r w:rsidR="00E52566">
      <w:rPr>
        <w:rFonts w:ascii="Arial" w:hAnsi="Arial" w:cs="Arial"/>
        <w:sz w:val="1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38C79" w14:textId="77777777" w:rsidR="004913B1" w:rsidRDefault="004913B1">
      <w:pPr>
        <w:spacing w:after="0" w:line="240" w:lineRule="auto"/>
      </w:pPr>
      <w:r>
        <w:separator/>
      </w:r>
    </w:p>
  </w:footnote>
  <w:footnote w:type="continuationSeparator" w:id="0">
    <w:p w14:paraId="4B68AD57" w14:textId="77777777" w:rsidR="004913B1" w:rsidRDefault="004913B1">
      <w:pPr>
        <w:spacing w:after="0" w:line="240" w:lineRule="auto"/>
      </w:pPr>
      <w:r>
        <w:continuationSeparator/>
      </w:r>
    </w:p>
  </w:footnote>
  <w:footnote w:type="continuationNotice" w:id="1">
    <w:p w14:paraId="592C2097" w14:textId="77777777" w:rsidR="004913B1" w:rsidRDefault="004913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A3574" w14:textId="476F2FA9" w:rsidR="00E85AFD" w:rsidRDefault="387F3F2A">
    <w:pPr>
      <w:pStyle w:val="Encabezado"/>
    </w:pPr>
    <w:r>
      <w:rPr>
        <w:noProof/>
        <w:lang w:val="es-ES" w:eastAsia="es-ES"/>
      </w:rPr>
      <w:t xml:space="preserve"> </w:t>
    </w:r>
    <w:r>
      <w:rPr>
        <w:noProof/>
        <w:lang w:eastAsia="es-CO"/>
      </w:rPr>
      <w:t xml:space="preserve">                                                                                                                      </w:t>
    </w:r>
  </w:p>
  <w:p w14:paraId="0A419F3A" w14:textId="0E54C74C" w:rsidR="00E85AFD" w:rsidRDefault="00E52566" w:rsidP="00EF0A5C">
    <w:pPr>
      <w:pStyle w:val="Encabezado"/>
      <w:jc w:val="center"/>
    </w:pPr>
    <w:r w:rsidRPr="001A74F0">
      <w:rPr>
        <w:noProof/>
        <w:lang w:eastAsia="es-CO"/>
      </w:rPr>
      <w:drawing>
        <wp:anchor distT="0" distB="0" distL="114300" distR="114300" simplePos="0" relativeHeight="251659264" behindDoc="0" locked="0" layoutInCell="1" allowOverlap="1" wp14:anchorId="21E92B54" wp14:editId="2ED9F81B">
          <wp:simplePos x="0" y="0"/>
          <wp:positionH relativeFrom="margin">
            <wp:align>center</wp:align>
          </wp:positionH>
          <wp:positionV relativeFrom="paragraph">
            <wp:posOffset>12469</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6" name="Imagen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p w14:paraId="12861FC2" w14:textId="1B9716DC"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3359" w14:textId="77777777" w:rsidR="00E85AFD" w:rsidRDefault="00E85AFD">
    <w:pPr>
      <w:pStyle w:val="Encabezado"/>
      <w:rPr>
        <w:noProof/>
        <w:lang w:val="es-ES" w:eastAsia="es-ES"/>
      </w:rPr>
    </w:pPr>
  </w:p>
  <w:p w14:paraId="165C94DB"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A7C0322"/>
    <w:multiLevelType w:val="hybridMultilevel"/>
    <w:tmpl w:val="6FE86F3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4"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0"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673F14"/>
    <w:multiLevelType w:val="hybridMultilevel"/>
    <w:tmpl w:val="CD2A52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1038812">
    <w:abstractNumId w:val="19"/>
  </w:num>
  <w:num w:numId="2" w16cid:durableId="508788091">
    <w:abstractNumId w:val="20"/>
  </w:num>
  <w:num w:numId="3" w16cid:durableId="1651860298">
    <w:abstractNumId w:val="17"/>
  </w:num>
  <w:num w:numId="4" w16cid:durableId="117302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81291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7385721">
    <w:abstractNumId w:val="10"/>
  </w:num>
  <w:num w:numId="7" w16cid:durableId="312759184">
    <w:abstractNumId w:val="11"/>
  </w:num>
  <w:num w:numId="8" w16cid:durableId="450171044">
    <w:abstractNumId w:val="0"/>
  </w:num>
  <w:num w:numId="9" w16cid:durableId="431824355">
    <w:abstractNumId w:val="4"/>
  </w:num>
  <w:num w:numId="10" w16cid:durableId="2120758739">
    <w:abstractNumId w:val="18"/>
  </w:num>
  <w:num w:numId="11" w16cid:durableId="698050452">
    <w:abstractNumId w:val="2"/>
  </w:num>
  <w:num w:numId="12" w16cid:durableId="1118139621">
    <w:abstractNumId w:val="1"/>
  </w:num>
  <w:num w:numId="13" w16cid:durableId="1415862345">
    <w:abstractNumId w:val="8"/>
  </w:num>
  <w:num w:numId="14" w16cid:durableId="484589275">
    <w:abstractNumId w:val="9"/>
  </w:num>
  <w:num w:numId="15" w16cid:durableId="75323669">
    <w:abstractNumId w:val="16"/>
    <w:lvlOverride w:ilvl="0">
      <w:lvl w:ilvl="0" w:tplc="3992DEBA">
        <w:numFmt w:val="bullet"/>
        <w:lvlText w:val=""/>
        <w:lvlJc w:val="left"/>
        <w:pPr>
          <w:tabs>
            <w:tab w:val="num" w:pos="720"/>
          </w:tabs>
          <w:ind w:left="720" w:hanging="360"/>
        </w:pPr>
        <w:rPr>
          <w:rFonts w:ascii="Wingdings" w:hAnsi="Wingdings" w:hint="default"/>
          <w:sz w:val="20"/>
        </w:rPr>
      </w:lvl>
    </w:lvlOverride>
  </w:num>
  <w:num w:numId="16" w16cid:durableId="550464481">
    <w:abstractNumId w:val="23"/>
    <w:lvlOverride w:ilvl="0">
      <w:lvl w:ilvl="0" w:tplc="53D2F5CC">
        <w:numFmt w:val="bullet"/>
        <w:lvlText w:val=""/>
        <w:lvlJc w:val="left"/>
        <w:pPr>
          <w:tabs>
            <w:tab w:val="num" w:pos="720"/>
          </w:tabs>
          <w:ind w:left="720" w:hanging="360"/>
        </w:pPr>
        <w:rPr>
          <w:rFonts w:ascii="Wingdings" w:hAnsi="Wingdings" w:hint="default"/>
          <w:sz w:val="20"/>
        </w:rPr>
      </w:lvl>
    </w:lvlOverride>
  </w:num>
  <w:num w:numId="17" w16cid:durableId="17972036">
    <w:abstractNumId w:val="24"/>
    <w:lvlOverride w:ilvl="0">
      <w:lvl w:ilvl="0" w:tplc="41BE62DA">
        <w:numFmt w:val="bullet"/>
        <w:lvlText w:val=""/>
        <w:lvlJc w:val="left"/>
        <w:pPr>
          <w:tabs>
            <w:tab w:val="num" w:pos="720"/>
          </w:tabs>
          <w:ind w:left="720" w:hanging="360"/>
        </w:pPr>
        <w:rPr>
          <w:rFonts w:ascii="Wingdings" w:hAnsi="Wingdings" w:hint="default"/>
          <w:sz w:val="20"/>
        </w:rPr>
      </w:lvl>
    </w:lvlOverride>
  </w:num>
  <w:num w:numId="18" w16cid:durableId="1550655053">
    <w:abstractNumId w:val="15"/>
    <w:lvlOverride w:ilvl="0">
      <w:lvl w:ilvl="0" w:tplc="DCA43A3E">
        <w:numFmt w:val="bullet"/>
        <w:lvlText w:val=""/>
        <w:lvlJc w:val="left"/>
        <w:pPr>
          <w:tabs>
            <w:tab w:val="num" w:pos="720"/>
          </w:tabs>
          <w:ind w:left="720" w:hanging="360"/>
        </w:pPr>
        <w:rPr>
          <w:rFonts w:ascii="Wingdings" w:hAnsi="Wingdings" w:hint="default"/>
          <w:sz w:val="20"/>
        </w:rPr>
      </w:lvl>
    </w:lvlOverride>
  </w:num>
  <w:num w:numId="19" w16cid:durableId="1819150257">
    <w:abstractNumId w:val="3"/>
  </w:num>
  <w:num w:numId="20" w16cid:durableId="1942643992">
    <w:abstractNumId w:val="13"/>
  </w:num>
  <w:num w:numId="21" w16cid:durableId="924076793">
    <w:abstractNumId w:val="6"/>
  </w:num>
  <w:num w:numId="22" w16cid:durableId="1547526280">
    <w:abstractNumId w:val="5"/>
  </w:num>
  <w:num w:numId="23" w16cid:durableId="2037539702">
    <w:abstractNumId w:val="7"/>
  </w:num>
  <w:num w:numId="24" w16cid:durableId="646008825">
    <w:abstractNumId w:val="14"/>
  </w:num>
  <w:num w:numId="25" w16cid:durableId="1597711391">
    <w:abstractNumId w:val="26"/>
  </w:num>
  <w:num w:numId="26" w16cid:durableId="1913269483">
    <w:abstractNumId w:val="21"/>
  </w:num>
  <w:num w:numId="27" w16cid:durableId="128457816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D71"/>
    <w:rsid w:val="00002533"/>
    <w:rsid w:val="000203E2"/>
    <w:rsid w:val="00032AED"/>
    <w:rsid w:val="00033205"/>
    <w:rsid w:val="00033EF4"/>
    <w:rsid w:val="00060BE8"/>
    <w:rsid w:val="00076FD3"/>
    <w:rsid w:val="000B71FA"/>
    <w:rsid w:val="000B788A"/>
    <w:rsid w:val="000D0DD2"/>
    <w:rsid w:val="000E43D9"/>
    <w:rsid w:val="000E4693"/>
    <w:rsid w:val="000F0C5E"/>
    <w:rsid w:val="000F25CF"/>
    <w:rsid w:val="000F3C7B"/>
    <w:rsid w:val="001004EF"/>
    <w:rsid w:val="0010221D"/>
    <w:rsid w:val="00103E33"/>
    <w:rsid w:val="00141BCB"/>
    <w:rsid w:val="00176F5C"/>
    <w:rsid w:val="00194F2C"/>
    <w:rsid w:val="001A045F"/>
    <w:rsid w:val="001A2616"/>
    <w:rsid w:val="001B21F4"/>
    <w:rsid w:val="001B5B37"/>
    <w:rsid w:val="001D058F"/>
    <w:rsid w:val="001D222C"/>
    <w:rsid w:val="001E2AE3"/>
    <w:rsid w:val="001E4325"/>
    <w:rsid w:val="001E45F9"/>
    <w:rsid w:val="001E4919"/>
    <w:rsid w:val="00214D74"/>
    <w:rsid w:val="00227B3C"/>
    <w:rsid w:val="00246F4D"/>
    <w:rsid w:val="00256732"/>
    <w:rsid w:val="002649CB"/>
    <w:rsid w:val="00287DF4"/>
    <w:rsid w:val="00292480"/>
    <w:rsid w:val="002A1CA2"/>
    <w:rsid w:val="002A416A"/>
    <w:rsid w:val="002D12AD"/>
    <w:rsid w:val="002D3843"/>
    <w:rsid w:val="002D3CCF"/>
    <w:rsid w:val="003140B0"/>
    <w:rsid w:val="0032157D"/>
    <w:rsid w:val="00322207"/>
    <w:rsid w:val="003232D5"/>
    <w:rsid w:val="00331684"/>
    <w:rsid w:val="0034255B"/>
    <w:rsid w:val="0034553C"/>
    <w:rsid w:val="0035565D"/>
    <w:rsid w:val="0037629C"/>
    <w:rsid w:val="00381049"/>
    <w:rsid w:val="003A267C"/>
    <w:rsid w:val="003B2FA3"/>
    <w:rsid w:val="003D6FEE"/>
    <w:rsid w:val="003F7FEF"/>
    <w:rsid w:val="00400D09"/>
    <w:rsid w:val="00404E33"/>
    <w:rsid w:val="0040530B"/>
    <w:rsid w:val="00410E62"/>
    <w:rsid w:val="00412E34"/>
    <w:rsid w:val="00440473"/>
    <w:rsid w:val="00453863"/>
    <w:rsid w:val="00456B5C"/>
    <w:rsid w:val="00472C4D"/>
    <w:rsid w:val="00483752"/>
    <w:rsid w:val="004913B1"/>
    <w:rsid w:val="0049799B"/>
    <w:rsid w:val="004A5310"/>
    <w:rsid w:val="004B71BD"/>
    <w:rsid w:val="004C455C"/>
    <w:rsid w:val="004D0918"/>
    <w:rsid w:val="004D313C"/>
    <w:rsid w:val="004D6C1E"/>
    <w:rsid w:val="004E512E"/>
    <w:rsid w:val="004F095F"/>
    <w:rsid w:val="00501B31"/>
    <w:rsid w:val="005043BE"/>
    <w:rsid w:val="00535B98"/>
    <w:rsid w:val="005375FC"/>
    <w:rsid w:val="005623D5"/>
    <w:rsid w:val="00574771"/>
    <w:rsid w:val="005A3015"/>
    <w:rsid w:val="005A3EC1"/>
    <w:rsid w:val="005A57AD"/>
    <w:rsid w:val="005E7960"/>
    <w:rsid w:val="005F6192"/>
    <w:rsid w:val="005F633F"/>
    <w:rsid w:val="006009A1"/>
    <w:rsid w:val="00603782"/>
    <w:rsid w:val="00615378"/>
    <w:rsid w:val="0062003F"/>
    <w:rsid w:val="0064437B"/>
    <w:rsid w:val="0064631B"/>
    <w:rsid w:val="00651507"/>
    <w:rsid w:val="006606C3"/>
    <w:rsid w:val="00665650"/>
    <w:rsid w:val="006679FF"/>
    <w:rsid w:val="00682805"/>
    <w:rsid w:val="006D40B2"/>
    <w:rsid w:val="006D7021"/>
    <w:rsid w:val="006F7E92"/>
    <w:rsid w:val="00711585"/>
    <w:rsid w:val="0071582F"/>
    <w:rsid w:val="00737D98"/>
    <w:rsid w:val="00763E4B"/>
    <w:rsid w:val="00777573"/>
    <w:rsid w:val="00780899"/>
    <w:rsid w:val="007847D9"/>
    <w:rsid w:val="00791645"/>
    <w:rsid w:val="00793002"/>
    <w:rsid w:val="00793012"/>
    <w:rsid w:val="00793F02"/>
    <w:rsid w:val="007B143C"/>
    <w:rsid w:val="007C5C9E"/>
    <w:rsid w:val="00816CEC"/>
    <w:rsid w:val="008223F7"/>
    <w:rsid w:val="0082668F"/>
    <w:rsid w:val="008333B5"/>
    <w:rsid w:val="00850EB7"/>
    <w:rsid w:val="00853657"/>
    <w:rsid w:val="008A13DA"/>
    <w:rsid w:val="008C0C91"/>
    <w:rsid w:val="008C3724"/>
    <w:rsid w:val="00903BD1"/>
    <w:rsid w:val="009135B7"/>
    <w:rsid w:val="00933696"/>
    <w:rsid w:val="00941F3D"/>
    <w:rsid w:val="00967F6D"/>
    <w:rsid w:val="009B3979"/>
    <w:rsid w:val="009B6E47"/>
    <w:rsid w:val="009C3468"/>
    <w:rsid w:val="009C516A"/>
    <w:rsid w:val="009D3278"/>
    <w:rsid w:val="009F2D51"/>
    <w:rsid w:val="00A10F55"/>
    <w:rsid w:val="00A11590"/>
    <w:rsid w:val="00A23BAD"/>
    <w:rsid w:val="00A30073"/>
    <w:rsid w:val="00A32AE5"/>
    <w:rsid w:val="00A3793E"/>
    <w:rsid w:val="00A454BF"/>
    <w:rsid w:val="00A468C8"/>
    <w:rsid w:val="00A606CA"/>
    <w:rsid w:val="00A63563"/>
    <w:rsid w:val="00A6623E"/>
    <w:rsid w:val="00A761BF"/>
    <w:rsid w:val="00AB2B58"/>
    <w:rsid w:val="00AD5AD7"/>
    <w:rsid w:val="00B01C38"/>
    <w:rsid w:val="00B02F2F"/>
    <w:rsid w:val="00B04606"/>
    <w:rsid w:val="00B25488"/>
    <w:rsid w:val="00B33B05"/>
    <w:rsid w:val="00B457AB"/>
    <w:rsid w:val="00B5083C"/>
    <w:rsid w:val="00B57D8B"/>
    <w:rsid w:val="00B7419C"/>
    <w:rsid w:val="00B75004"/>
    <w:rsid w:val="00B91E21"/>
    <w:rsid w:val="00BA3234"/>
    <w:rsid w:val="00BC501A"/>
    <w:rsid w:val="00BD0A7F"/>
    <w:rsid w:val="00BE05EE"/>
    <w:rsid w:val="00BE1B05"/>
    <w:rsid w:val="00C27980"/>
    <w:rsid w:val="00C329B2"/>
    <w:rsid w:val="00C33840"/>
    <w:rsid w:val="00C474BE"/>
    <w:rsid w:val="00C5427B"/>
    <w:rsid w:val="00C96AAF"/>
    <w:rsid w:val="00C977D1"/>
    <w:rsid w:val="00CA4D6C"/>
    <w:rsid w:val="00CB5B0D"/>
    <w:rsid w:val="00CC4664"/>
    <w:rsid w:val="00CD24C9"/>
    <w:rsid w:val="00CF1029"/>
    <w:rsid w:val="00D012A1"/>
    <w:rsid w:val="00D06DEA"/>
    <w:rsid w:val="00D16B9D"/>
    <w:rsid w:val="00D216EC"/>
    <w:rsid w:val="00D25608"/>
    <w:rsid w:val="00D41EC7"/>
    <w:rsid w:val="00D4751A"/>
    <w:rsid w:val="00D52A95"/>
    <w:rsid w:val="00D53F00"/>
    <w:rsid w:val="00D61B9E"/>
    <w:rsid w:val="00D7653E"/>
    <w:rsid w:val="00D96B94"/>
    <w:rsid w:val="00DA1A4A"/>
    <w:rsid w:val="00DA4D16"/>
    <w:rsid w:val="00DB2F28"/>
    <w:rsid w:val="00DB7DAF"/>
    <w:rsid w:val="00DC7F97"/>
    <w:rsid w:val="00DD2612"/>
    <w:rsid w:val="00DF3D69"/>
    <w:rsid w:val="00E27E5D"/>
    <w:rsid w:val="00E52566"/>
    <w:rsid w:val="00E66778"/>
    <w:rsid w:val="00E85AFD"/>
    <w:rsid w:val="00E87C56"/>
    <w:rsid w:val="00EA1553"/>
    <w:rsid w:val="00EA4B52"/>
    <w:rsid w:val="00EB2B65"/>
    <w:rsid w:val="00EB3B13"/>
    <w:rsid w:val="00EB53C4"/>
    <w:rsid w:val="00EB70B6"/>
    <w:rsid w:val="00ED0B6F"/>
    <w:rsid w:val="00EE3938"/>
    <w:rsid w:val="00EE43F9"/>
    <w:rsid w:val="00EF018D"/>
    <w:rsid w:val="00EF0A5C"/>
    <w:rsid w:val="00EF1533"/>
    <w:rsid w:val="00F306B9"/>
    <w:rsid w:val="00F361A8"/>
    <w:rsid w:val="00F72D0B"/>
    <w:rsid w:val="00FA4372"/>
    <w:rsid w:val="00FB155A"/>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905215"/>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 w:type="paragraph" w:styleId="Descripcin">
    <w:name w:val="caption"/>
    <w:basedOn w:val="Normal"/>
    <w:qFormat/>
    <w:rsid w:val="00793012"/>
    <w:pPr>
      <w:suppressLineNumbers/>
      <w:spacing w:before="120" w:after="120"/>
    </w:pPr>
    <w:rPr>
      <w:rFonts w:cs="Lucida San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10948497">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ti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dfp.senaedu.edu.co/inicio/planeacion-indicativ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customXml/itemProps3.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customXml/itemProps4.xml><?xml version="1.0" encoding="utf-8"?>
<ds:datastoreItem xmlns:ds="http://schemas.openxmlformats.org/officeDocument/2006/customXml" ds:itemID="{A4945289-CDD2-48B9-8218-5D7A8910F8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328</TotalTime>
  <Pages>16</Pages>
  <Words>6317</Words>
  <Characters>34745</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Jhon Luis Penaloza Angulo</cp:lastModifiedBy>
  <cp:revision>29</cp:revision>
  <cp:lastPrinted>2016-06-08T15:42:00Z</cp:lastPrinted>
  <dcterms:created xsi:type="dcterms:W3CDTF">2022-12-23T18:10:00Z</dcterms:created>
  <dcterms:modified xsi:type="dcterms:W3CDTF">2023-01-13T14:42:00Z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y fmtid="{D5CDD505-2E9C-101B-9397-08002B2CF9AE}" pid="3" name="MSIP_Label_1299739c-ad3d-4908-806e-4d91151a6e13_Enabled">
    <vt:lpwstr>true</vt:lpwstr>
  </property>
  <property fmtid="{D5CDD505-2E9C-101B-9397-08002B2CF9AE}" pid="4" name="MSIP_Label_1299739c-ad3d-4908-806e-4d91151a6e13_SetDate">
    <vt:lpwstr>2022-12-09T14:44:42Z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92286e20-3aa6-4867-831f-2de00f54a30a</vt:lpwstr>
  </property>
  <property fmtid="{D5CDD505-2E9C-101B-9397-08002B2CF9AE}" pid="9" name="MSIP_Label_1299739c-ad3d-4908-806e-4d91151a6e13_ContentBits">
    <vt:lpwstr>0</vt:lpwstr>
  </property>
</Properties>
</file>